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AL.2003.00271 vom 26. November 2003</w:t>
      </w:r>
    </w:p>
    <w:p>
      <w:r>
        <w:t>ZH Sozialversicherungsgericht, 2003-11-26, DE</w:t>
      </w:r>
    </w:p>
    <w:p>
      <w:r>
        <w:rPr>
          <w:b/>
        </w:rPr>
        <w:t xml:space="preserve">Quelle: </w:t>
      </w:r>
      <w:r>
        <w:t>https://mcp.opencaselaw.ch/entscheid/zh_sozialversicherungsgericht_AL.2003.00271</w:t>
      </w:r>
    </w:p>
    <w:p>
      <w:r>
        <w:t>FR: ZH_SOZIALVERSICHERUNGSGERICHT AL.2003.00271 du 26 novembre 2003</w:t>
      </w:r>
    </w:p>
    <w:p>
      <w:r>
        <w:t>IT: ZH_SOZIALVERSICHERUNGSGERICHT AL.2003.00271 del 26 novembre 2003</w:t>
      </w:r>
    </w:p>
    <w:p>
      <w:pPr>
        <w:pStyle w:val="Heading2"/>
      </w:pPr>
      <w:r>
        <w:t>Erwägungen</w:t>
      </w:r>
    </w:p>
    <w:p>
      <w:r>
        <w:rPr>
          <w:b/>
        </w:rPr>
        <w:t>E. 4.1</w:t>
      </w:r>
    </w:p>
    <w:p>
      <w:r>
        <w:t>Hinsichtlich weiterer Anspruchsvoraussetzungen ist namentlich die ErfÃ¼llung der Beitragszeit (Art. 8 Abs. 1 lit. c und Art. 13-14 AVIG) zu erwÃ¤hnen:</w:t>
      </w:r>
    </w:p>
    <w:p>
      <w:r>
        <w:t>Â Â Â Â Â Â Â Â  Die Beitragszeit hat erfÃ¼llt, wer innerhalb der dafÃ¼r vorgesehenen Rahmenfrist fÃ¼r die Beitragszeit wÃ¤hrend mindestens sechs Monaten eine beitragspflichtige BeschÃ¤ftigungÂ  ausgeÃ¼bt hat (Art. 13 Abs. 1 Satz 1 AVIG in der bis 30. Juni 2003 gÃ¼ltig gewesenen Fassung).</w:t>
      </w:r>
    </w:p>
    <w:p>
      <w:r>
        <w:t>4.2Â Â Â Â  Die BeschwerdefÃ¼hrerin ist seit dem 1. Juli 2002 bei der B.___ AG beschÃ¤ftigt (Urk. 8/9). Innerhalb der entsprechenden Rahmenfrist (vom 1. Mai 2001 bis 30. April 2003) hat die BeschwerdefÃ¼hrerin somit wÃ¤hrend mehr als den geforderten mindestens sechs Monaten die Beitragspflicht erfÃ¼llt.</w:t>
      </w:r>
    </w:p>
    <w:p>
      <w:r>
        <w:t>4.3Â Â Â Â  Da die BeschwerdefÃ¼hrerin die Beitragspflicht mit einer jedenfalls wÃ¤hrend neun Monaten ausgeÃ¼bten beitragspflichtigen BeschÃ¤ftigung gemÃ¤ss Art. 13 Abs. 1 AVIG erfÃ¼llt, stellt sich weder die Frage einer Anrechnung gemÃ¤ss Art. 13 Abs. 2 f. AVIG noch die Frage einer Befreiung von der ErfÃ¼llung der Beitragszeit gemÃ¤ss Art. 14 AVIG, die als subsidiÃ¤re Regelung bei erfÃ¼llter Beitragspflicht nicht zur Anwendung kommt (Nussbaumer, Arbeitslosenversicherung, in: Schweizerisches Bundesverwaltungsrecht, S. 83 Rz 207, mit Hinweis auf ARV 1995 Nr. 29 S. 167 Erw. 3b/aa).</w:t>
      </w:r>
    </w:p>
    <w:p>
      <w:r>
        <w:t>Â Â Â Â Â Â Â Â  Auf die Ãberlegungen der BeschwerdefÃ¼hrerin, die in diesem Zusammenhang Fragen von Mutterschaft, Erziehungsperiode oder einer allfÃ¤lligen wirtschaftlichen Zwangslage aufgreifen (Urk. 1 S. 3 f. Ziff. 3 und Ziff. 5-6), ist deshalb nicht nÃ¤her einzugehen.</w:t>
      </w:r>
    </w:p>
    <w:p>
      <w:r>
        <w:rPr>
          <w:b/>
        </w:rPr>
        <w:t>E. 5</w:t>
      </w:r>
    </w:p>
    <w:p>
      <w:r>
        <w:t>5.1Â Â Â Â  Die Beschwerdegegnerin hat die Anspruchsberechtigung der BeschwerdefÃ¼hrerin auch mit der BegrÃ¼ndung verneint, diese habe im Durchschnitt nicht mindestens Fr. 500.-- pro Monat an Lohn erzielt (Urk. 3/2 S. 2 Mitte).</w:t>
      </w:r>
    </w:p>
    <w:p>
      <w:r>
        <w:t>5.2Â Â Â Â  Art. 23 Abs. 1 AVIG bestimmt unter anderem: Als versicherter Verdienst gilt der im Sinne der AHV-Gesetzgebung massgebende Lohn, der wÃ¤hrend eines Bemessungszeitraums aus einem oder mehreren ArbeitsverhÃ¤ltnissen normalerweise erzielt wurde. Der Verdienst gilt nicht als versichert, wenn er eine Mindestgrenze nicht erreicht. Der Bundesrat bestimmt den Bemessungszeitraum und die Mindestgrenze.</w:t>
      </w:r>
    </w:p>
    <w:p>
      <w:r>
        <w:t>5.3Â Â Â Â  Als Bemessungszeitraum fÃ¼r den versicherten Verdienst gilt in der Regel der letzte Beitragsmonat vor Beginn der Rahmenfrist fÃ¼r den Leistungsbezug, allenfalls wird auf den Durchschnittslohn der letzten sechs Monate abgestellt (Art. 37 Abs. 1 und 2 AVIV in der bis 30. Juni 2003 gÃ¼ltig gewesenen Fassung). Wirkt sich diese Bemessung unbillig aus, so kann die Kasse auf einen lÃ¤ngeren Bemessungszeitraum, hÃ¶chstens aber die letzten zwÃ¶lf Beitragsmonate abstellen (Art. 37 Abs. 3 AVIV).</w:t>
      </w:r>
    </w:p>
    <w:p>
      <w:r>
        <w:t>5.4Â Â Â Â  Der Verdienst ist nicht versichert, wenn er wÃ¤hrend des Bemessungszeitraumes monatlich 500 Franken nicht erreicht (Art. 40 AVIV).</w:t>
      </w:r>
    </w:p>
    <w:p>
      <w:r>
        <w:t>5.5Â Â Â Â  Der versicherte Verdienst von Personen, die gemÃ¤ss Art. 14 AVIG von der ErfÃ¼llung der Beitragspflicht befreit sind, wird anhand von PauschalansÃ¤tzen festgesetzt (Art. 23 Abs. 2 AVIG).</w:t>
      </w:r>
    </w:p>
    <w:p>
      <w:r>
        <w:t>Â Â Â Â Â Â Â Â  Da die BeschwerdefÃ¼hrerin die Beitragszeit erfÃ¼llt hat und deshalb die Befreiungsregelung von Art. 14 AVIG nicht zum Zug kommt (vorstehend Erw. 4.3), entfÃ¤llt die Anwendung dieser Bestimmung.</w:t>
      </w:r>
    </w:p>
    <w:p>
      <w:r>
        <w:t>5.6Â Â Â Â  Der Beginn der Rahmenfrist fÃ¼r den Leistungsbezug der BeschwerdefÃ¼hrerin fÃ¤llt, sofern alle Anspruchsvoraussetzungen erfÃ¼llt sind, auf den 1. Mai 2003. Seit dem 1. Juli 2002 war sie bei der B.___ AG beschÃ¤ftigt und erzielte gemÃ¤ss den aktenkundigen Lohnabrechnungen (Urk. 8/9 Beilagen) folgende Brutto-LÃ¶hne:</w:t>
      </w:r>
    </w:p>
    <w:p>
      <w:r>
        <w:t>Â August 2002:Â Â Â Â  Fr. 283.50</w:t>
      </w:r>
    </w:p>
    <w:p>
      <w:r>
        <w:t>Â September 2002:Â Â Â Â  Fr. 162.--</w:t>
      </w:r>
    </w:p>
    <w:p>
      <w:r>
        <w:t>Â Oktober 2002:Â Â Â Â  Fr. 405.--</w:t>
      </w:r>
    </w:p>
    <w:p>
      <w:r>
        <w:t>Â November 2002:Â Â Â Â  Fr. 324.--</w:t>
      </w:r>
    </w:p>
    <w:p>
      <w:r>
        <w:t>Â Dezember 2002:Â Â Â Â  Fr. 324.--</w:t>
      </w:r>
    </w:p>
    <w:p>
      <w:r>
        <w:t>Â Januar 2003:Â Â Â Â  Fr. 381.50</w:t>
      </w:r>
    </w:p>
    <w:p>
      <w:r>
        <w:t>Â Februar 2003:Â Â Â Â  Fr. 272.50</w:t>
      </w:r>
    </w:p>
    <w:p>
      <w:r>
        <w:t>Â MÃ¤rz 2003:Â Â Â Â  Fr. 327.--</w:t>
      </w:r>
    </w:p>
    <w:p>
      <w:r>
        <w:t>Â April 2003:Â Â Â Â  Fr. 436.--</w:t>
      </w:r>
    </w:p>
    <w:p>
      <w:r>
        <w:t>Der Durchschnitt der LÃ¶hne von August 2002 bis April 2003 belÃ¤uft sich auf Fr. 323.95 (Fr. 2'915.50 : 9).</w:t>
      </w:r>
    </w:p>
    <w:p>
      <w:r>
        <w:t>Da kein einziger Monatslohn die MindesthÃ¶he von Fr. 500.-- erreicht oder Ã¼bersteigt, erÃ¼brigt sich eine Durchschnittsberechnung auf der Basis von sechs MonatslÃ¶hnen.</w:t>
      </w:r>
    </w:p>
    <w:p>
      <w:r>
        <w:t>5.7Â Â Â Â  Die BeschwerdefÃ¼hrerin war ab 16. Dezember 2000 bei der C.___ AG beschÃ¤ftigt (Urk. 8/8/5 = Urk. 3/4). GemÃ¤ss Ã¼bereinstimmender Darstellung der damaligen Arbeitgeberin (Urk. 8/5) und der BeschwerdefÃ¼hrerin (Urk. 1 S. 2 Mitte Ziff. 1) war sie vom 25. September 2001 bis 16. April 2002 infolge Schwangerschaft und Schwangerschaftsurlaub abwesend; anschliessend (April/Mai) bezog sie Ferien und darauf unbezahlten Urlaub; die formelle KÃ¼ndigung reichte sie am 10. Februar 2003 ein (Urk. 8/8/4).</w:t>
      </w:r>
    </w:p>
    <w:p>
      <w:r>
        <w:t>Faktisch endete das ArbeitsverhÃ¤ltnis gemÃ¤ss BeschwerdefÃ¼hrerin mit dem Antritt des unbesoldeten Urlaubs am 1. Juni 2002 (Urk. 1 S. 3 Ziff. 4).</w:t>
      </w:r>
    </w:p>
    <w:p>
      <w:r>
        <w:t>Dem Lohnkonto-Blatt 2002 der damaligen Arbeitgeberin (Urk. 8/8/3) sind folgende BruttobetrÃ¤ge (Konto 3500) zu entnehmen:</w:t>
      </w:r>
    </w:p>
    <w:p>
      <w:r>
        <w:t>Â Januar 2002:Â Â Â Â  Fr.Â Â Â Â  1'287.--</w:t>
      </w:r>
    </w:p>
    <w:p>
      <w:r>
        <w:t>Â Februar 2002:Â Â Â Â  Fr.Â Â Â Â  499.45</w:t>
      </w:r>
    </w:p>
    <w:p>
      <w:r>
        <w:t>Â MÃ¤rz 2002:Â Â Â Â  Fr.Â Â Â Â  552.95</w:t>
      </w:r>
    </w:p>
    <w:p>
      <w:r>
        <w:t>Â April 2002:Â Â Â Â  Fr.Â Â Â Â  285.40</w:t>
      </w:r>
    </w:p>
    <w:p>
      <w:r>
        <w:t>Â Mai 2002:Â Â Â Â  Fr.Â Â Â Â  --.05</w:t>
      </w:r>
    </w:p>
    <w:p>
      <w:r>
        <w:t>Beim Eintrag fÃ¼r Mai 2002 handelt es sich mit Ã¼berwiegender Wahrscheinlichkeit um eine technische (etwa eine Rundungs-) Buchung, die bei der Durchschnittsberechnung mit Fug ausser Betracht bleiben kann.</w:t>
      </w:r>
    </w:p>
    <w:p>
      <w:r>
        <w:t>In Anwendung von Art. 37 Abs. 3 AVIV sind zu den neun Monatseinkommen von August 2002 bis April 2003 von total Fr. 2'915.50 (vorstehend Erw. 5.6) diejenigen der Beitragsmonate Februar, MÃ¤rz und April 2002 zu addieren, was ein Total von Fr. 4'253.30 und damit einen Durchschnitt von Fr. 354.45 (Fr. 4'253.30 : 12) ergibt.</w:t>
      </w:r>
    </w:p>
    <w:p>
      <w:r>
        <w:t>Somit erreicht auch der unter Anrechnung der zwÃ¶lf letzten Beitragsmonate ermittelte durchschnittliche Verdienst mit Fr. 354.45 den Mindestbetrag von Fr. 500.-- nicht, womit er nicht versichert ist (Art. 40 AVIV).</w:t>
      </w:r>
    </w:p>
    <w:p>
      <w:r>
        <w:t>5.8Â Â Â Â  Der Hinweis der BeschwerdefÃ¼hrerin (Urk. 1 S. 3 Ziff. 4) auf Ziffer B27 des Kreisschreibens Ã¼ber die ArbeitslosenentschÃ¤digung (KS-ALE) hilft in diesem Zusammenhang nicht weiter:</w:t>
      </w:r>
    </w:p>
    <w:p>
      <w:r>
        <w:t>Ziff. B26 ff. KS-ALE in der ab 1. Januar 2003 geltenden Fassung dienen der ErlÃ¤uterung und PrÃ¤zisierung des Begriffs der Arbeitslosigkeit im Sinne von Art. 10 AVIG. Dazu wird etwa festgehalten, dass auch Personen als arbeitslos gelten, die gegenÃ¼ber ihrem Arbeitgeber noch LohnansprÃ¼che haben, jedoch aus ihrem ArbeitsverhÃ¤ltnis definitiv ausgeschieden sind, weshalb Arbeitslosigkeit im Sinne von Art. 10 AVIG schon mit der tatsÃ¤chlichen, definitiven Beendigung des ArbeitsverhÃ¤ltnisses beginnt (Ziff. B27 KS-ALE). Es wird also die Frage behandelt, wann die Anspruchsvoraussetzung der eingetretenen Arbeitslosigkeit (Art. 8 Abs. 1 lit. a AVIG) erfÃ¼llt ist.</w:t>
      </w:r>
    </w:p>
    <w:p>
      <w:r>
        <w:t>Eine andere Frage ist hingegen diejenige nach dem Bemessungszeitraum fÃ¼r die Ermittlung des versicherten Verdienstes. Diese wird von Art. 37 AVIV klar dahingehend beantwortet, dass die Beitragsmonate vor Beginn der Rahmenfrist fÃ¼r den Leistungsbezug den Bemessungszeitraum bilden (vgl. vorstehend Erw. 4.3). Die Rahmenfrist fÃ¼r den Leistungsbezug beginnt mit dem ersten Tag, fÃ¼r den sÃ¤mtliche Anspruchsvoraussetzungen erfÃ¼llt sind (Art. 9 Abs. 2 AVIG).</w:t>
      </w:r>
    </w:p>
    <w:p>
      <w:r>
        <w:t>Ein Vorverlegen des Bemessungszeitraums in die Zeit vor einer allfÃ¤lligen schon frÃ¼her eingetretenen faktischen Arbeitslosigkeit, wie dies die BeschwerdefÃ¼hrerin beantragt, widerspricht den klaren Regelungen von Art. 9 Abs. 2 AVIG und Art. 37 Abs. 1 AVIV und findet auch in Ziff. B27 KS-ALE, die eine andere Frage konkretisiert, keine StÃ¼tze.</w:t>
      </w:r>
    </w:p>
    <w:p>
      <w:r>
        <w:t>5.9Â Â Â Â  Somit bleibt es bei der Feststellung, dass der versicherte Verdienst der BeschwerdefÃ¼hrerin die geforderte Mindestgrenze nicht erreicht (vorstehend Erw. 5.7).</w:t>
      </w:r>
    </w:p>
    <w:p>
      <w:r>
        <w:t>Â Â Â Â Â Â Â Â  Ob die BeschwerdefÃ¼hrerin alle Anspruchsvoraussetzungen von Art. 8 Abs. 1 AVIG erfÃ¼llt, kann deshalb offen bleiben: Fehlt es am versicherten Verdienst gemÃ¤ss Art. 23 AVIG, so ist auch der Taggeldanspruch gemÃ¤ss Art. 22 AVIG Null; es besteht - mit anderen Worten - kein Anspruch.</w:t>
      </w:r>
    </w:p>
    <w:p>
      <w:r>
        <w:t>Â Â Â Â Â Â Â Â  Dies fÃ¼hrt zum Schluss, dass die Beschwerdegegnerin den Anspruch der BeschwerdefÃ¼hrerin auf ArbeitslosenentschÃ¤digung im Ergebnis zu Recht verneint hat.</w:t>
      </w:r>
    </w:p>
    <w:p>
      <w:r>
        <w:t>Demnach ist die Beschwerde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 Zustellung gegen Empfangsschein an:</w:t>
      </w:r>
    </w:p>
    <w:p>
      <w:r>
        <w:t>- Winterthur- ARAG Rechtsschutz</w:t>
      </w:r>
    </w:p>
    <w:p>
      <w:r>
        <w:t>- Arbeitslosenkasse der GBI Sektion ZÃ¼rcher Oberland</w:t>
      </w:r>
    </w:p>
    <w:p>
      <w:r>
        <w:t>- Staatssekretariat fÃ¼r Wirtschaft seco</w:t>
      </w:r>
    </w:p>
    <w:p>
      <w:r>
        <w:t>- AWA Amt fÃ¼r Wirtschaft und Arbeit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