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AL.2003.00228 vom 28. November 2003</w:t>
      </w:r>
    </w:p>
    <w:p>
      <w:r>
        <w:t>ZH Sozialversicherungsgericht, 2003-11-28, DE</w:t>
      </w:r>
    </w:p>
    <w:p>
      <w:r>
        <w:rPr>
          <w:b/>
        </w:rPr>
        <w:t xml:space="preserve">Quelle: </w:t>
      </w:r>
      <w:r>
        <w:t>https://mcp.opencaselaw.ch/entscheid/zh_sozialversicherungsgericht_AL.2003.00228</w:t>
      </w:r>
    </w:p>
    <w:p>
      <w:r>
        <w:t>FR: ZH_SOZIALVERSICHERUNGSGERICHT AL.2003.00228 du 28 novembre 2003</w:t>
      </w:r>
    </w:p>
    <w:p>
      <w:r>
        <w:t>IT: ZH_SOZIALVERSICHERUNGSGERICHT AL.2003.00228 del 28 novembre 2003</w:t>
      </w:r>
    </w:p>
    <w:p>
      <w:pPr>
        <w:pStyle w:val="Heading2"/>
      </w:pPr>
      <w:r>
        <w:t>Erwägungen</w:t>
      </w:r>
    </w:p>
    <w:p>
      <w:r>
        <w:rPr>
          <w:b/>
        </w:rPr>
        <w:t>E. 2</w:t>
      </w:r>
    </w:p>
    <w:p>
      <w:r>
        <w:t>Dagegen liess S.___ am 1. September 2003 Beschwerde erheben und ihren vor der Arbeitslosenkasse gestellten Antrag erneuern mit der ErgÃ¤nzung, dass ihr die Parteikosten zu ersetzen seien (Urk. 1). In der Beschwerdeantwort vom 13. Oktober 2003 schloss die Arbeitslosenkasse auf Abweisung der Beschwerde und verwies auf die BegrÃ¼ndung im angefochtenen Entscheid (Urk. 6). Am 16. Oktober 2003 wurde der Schriftenwechsel geschlossen (Urk. 9).</w:t>
      </w:r>
    </w:p>
    <w:p>
      <w:r>
        <w:t>Auf die Vorbringen der Parteien wird, soweit erforderlich, in den ErwÃ¤gungen eingegangen.</w:t>
      </w:r>
    </w:p>
    <w:p>
      <w:r>
        <w:t>Das Gericht zieht in ErwÃ¤gung:</w:t>
      </w:r>
    </w:p>
    <w:p>
      <w:r>
        <w:t>1. Umstritten ist der Anspruch der BeschwerdefÃ¼hrerin auf ArbeitslosenentschÃ¤digung ab 17. Dezember 2002.</w:t>
      </w:r>
    </w:p>
    <w:p>
      <w:r>
        <w:t>Â Â Â Â Â Â Â Â  In zeitlicher Hinsicht sind diejenigen RechtssÃ¤tze massgebend, die bei ErfÃ¼llung des zu Rechtsfolgen fÃ¼hrenden Tatbestandes Geltung haben (BGE 126 V 136 Erw. 4b mit Hinweisen). Der streitige Anspruch beurteilt sich somit in materieller Hinsicht nach den in diesem Zeitpunkt gÃ¼ltig gewesenen gesetzlichen Bestimmungen.</w:t>
      </w:r>
    </w:p>
    <w:p>
      <w:r>
        <w:t>2.Â Â Â Â Â Â</w:t>
      </w:r>
    </w:p>
    <w:p>
      <w:r>
        <w:t>2.1Â Â Â Â  GemÃ¤ss Art. 8 Abs. 1 lit. e des Bundesgesetzes Ã¼ber die obligatorische Arbeitslosen-versicherung und die InsolvenzentschÃ¤digung (AVIG) ist eine der gesetzlichen Voraussetzungen des Anspruchs auf ArbeitslosenentschÃ¤digung die ErfÃ¼llung der Beitragszeit oder die Befreiung von der ErfÃ¼llung der Beitragszeit.</w:t>
      </w:r>
    </w:p>
    <w:p>
      <w:r>
        <w:t>Die Beitragszeit hat gemÃ¤ss Art. 13 AVIG (in der bis 30. Juni 2003 gÃ¼ltig gewesenen, hier anwendbaren Fassung) erfÃ¼llt, wer innerhalb der dafÃ¼r vorgesehenen Rahmenfrist fÃ¼r die Beitragszeit (zwei Jahre vor dem ersten Tag, fÃ¼r den sÃ¤mtliche Anspruchsvoraussetzungen erfÃ¼llt sind, Art. 9 Abs. 2 und 3 AVIG) wÃ¤hrend mindestens sechs Monaten eine beitragspflichtige BeschÃ¤ftigung ausgeÃ¼bt hat (Art. 13 Abs. 1 AVIG).</w:t>
      </w:r>
    </w:p>
    <w:p>
      <w:r>
        <w:t>2.2Â Â Â Â  GemÃ¤ss Art. 13 Abs. 2 bis AVIG werden Zeiten, in denen Versicherte keine beitragspflichtige BeschÃ¤ftigung ausgeÃ¼bt haben, weil sie sich der Erziehung von Kindern unter 16 Jahren widmeten, als Beitragszeit angerechnet, sofern die Versicherten im Anschluss an die Erziehungsperiode aufgrund einer wirtschaftlichen Zwangslage eine unselbstÃ¤ndige ErwerbstÃ¤tigkeit aufnehmen mÃ¼ssen. GemÃ¤ss Art. 13 Abs. 2 ter AVIG liegt eine wirtschaftliche Zwangslage vor, wenn das anrechenbare Einkommen der Versicherten einen vom Bundesrat festgelegten Grundbetrag nicht erreicht. Der Bundesrat legt den anrechenbaren Teil des VermÃ¶gens fest. GestÃ¼tzt auf diese Delegationsnorm hat der Bundesrat Art. 11b der Verordnung Ã¼ber die obligatorische Arbeitslosenversicherung und die InsolvenzentschÃ¤digung (AVIV, in der bis 30. Juni 2003 gÃ¼ltig gewesenen, hier anwendbaren Fassung) erlassen.</w:t>
      </w:r>
    </w:p>
    <w:p>
      <w:r>
        <w:t>GemÃ¤ss Art. 11b Abs. 1 AVIV kann ein Anspruch nach Art. 13 Absatz 2 bis AVIG geltend gemacht werden, wenn das anrechenbare Einkommen zusammen mit dem anrechenbaren Teil des VermÃ¶gens weniger als 35 % des HÃ¶chstbetrages des versicherten Verdienstes nach Art. 23 Abs. 1 AVIG betrÃ¤gt. Dieser Prozentsatz erhÃ¶ht sich um 10 % fÃ¼r das erste Kind und 5 % fÃ¼r jedes weitere Kind, fÃ¼r das eine Unterhaltspflicht im Sinne von Art. 33 besteht, hÃ¶chstens aber um 30 Prozent (lit. b).</w:t>
      </w:r>
    </w:p>
    <w:p>
      <w:r>
        <w:t>GemÃ¤ss Art. 11b Abs. 2 AVIV werden das anrechenbare Einkommen und der anrechenbare Teil des VermÃ¶gens im Grundsatz aufgrund der Einkommens- und VermÃ¶gensverhÃ¤ltnisse der letzten zwÃ¶lf Monate vor Einreichung des EntschÃ¤digungsantrages berechnet, wobei das gesamte Bruttoeinkommen und 10 % des VermÃ¶gens der versicherten Person anrechenbar sind. Nach der Rechtsprechung des EidgenÃ¶ssischen Versicherungsgerichts und der Verwaltungspraxis ist fÃ¼r die Anrechnung vom Grundsatz dann abzuweichen, wenn das letzte Jahr fÃ¼r die aktuellen wirtschaftlichen VerhÃ¤ltnisse im Zeitpunkt der Anmeldung nicht mehr reprÃ¤sentativ ist, weil z.B. in der Zwischenzeit auf Dauer angelegte Einkommensquellen weggefallen oder hinzugekommen sind. In solchen FÃ¤llen ist fÃ¼r die von der VerÃ¤nderung betroffenen Teile des Einkommens und VermÃ¶gens auf die aktuellen wirtschaftlichen VerhÃ¤ltnisse im Zeitpunkt der Geltendmachung der ArbeitslosenentschÃ¤digung abzustellen (BGE 125 V 470, Kreisschreiben Ã¼ber die ArbeitslosenentschÃ¤digung des Staatssekretariats fÃ¼r Wirtschaft, seco, B110 [Stand Januar 2003]).</w:t>
      </w:r>
    </w:p>
    <w:p>
      <w:r>
        <w:t>3.Â Â Â Â Â Â</w:t>
      </w:r>
    </w:p>
    <w:p>
      <w:r>
        <w:t>3.1Â Â Â Â  Die BeschwerdefÃ¼hrerin ist seit 21. November 1995 geschieden (Urk. 7/8). Seit Oktober 1998 arbeitet sie in einem geringen Teilzeitpensum bei der A.___ und seit Juli 2002 zusÃ¤tzlich in einem kleinen Pensum bei der M.___. Beide ArbeitsverhÃ¤ltnisse sind ungekÃ¼ndigt (Urk. 7/1, 7/9, 7/10, 7/13). Mit ihrer Anmeldung bei der Arbeitslosenversicherung will die BeschwerdefÃ¼hrerin ihr Pensum als ErwerbstÃ¤tige somit ausdehnen, sie ist als Teilzeitarbeitslose zu bezeichnen (Art. 10 Abs. 2 lit. b AVIG). Bei dieser Sachlage hat das EidgenÃ¶ssische Versicherungsgericht entschieden, dass die Frage der hinreichenden Beitragszeit hinsichtlich der gewÃ¼nschten Ausdehnung des Pensums zu entscheiden ist und nicht mit den aufgrund der vorhandenen Teilzeitstelle erbrachten BeitrÃ¤gen beantwortet werden kann (BGE 121 V 341 f. Erw. 4).</w:t>
      </w:r>
    </w:p>
    <w:p>
      <w:r>
        <w:t>Â Â Â Â Â Â Â Â  Die Rahmenfrist fÃ¼r die Beitragszeit liegt zwischen 17. Dezember 2000 und 16. Â Dezember 2002 (Art. 9 Abs. 2 und 3 AVIG). Die BeschwerdefÃ¼hrerin weist neben den erwÃ¤hnten Teilzeitpensen in der Rahmenfrist keine weitere TÃ¤tigkeit auf und hat damit die Beitragspflicht bezÃ¼glich der erweiterten TÃ¤tigkeit nicht erfÃ¼llt (Art. 13 Abs. 1 AVIG). Die Arbeitslosenkasse hat nun die Frage der Beitragspflicht vor allem unter dem Aspekt der Anrechnung von Beitragszeiten (Art. 13 Abs. 2 bis AVIG) geprÃ¼ft, und nur diese ist vorliegend strittig. Sie hat dabei die Voraussetzungen von Art. 13 Abs. 2 bis AVIG inhaltlich geprÃ¼ft und die Anspruchsberechtigung mit dem Hinweis auf die mangelnde wirtschaftliche Zwangslage verneint (Urk. 3/2 S. 2).</w:t>
      </w:r>
    </w:p>
    <w:p>
      <w:r>
        <w:t>3.2Â Â Â Â  Die Arbeitslosenkasse hat fÃ¼r die Beurteilung der Frage, ob eine wirtschaftliche Zwangslage vorliegt, auf die Einkommens- und VermÃ¶gensverhÃ¤ltnisse der letzten 12 Monate vor Geltendmachung der ArbeitslosenentschÃ¤digung am 17. Dezember 2002 abgestellt. Der Berechnung legte sie UnterhaltsbeitrÃ¤ge, welche die BeschwerdefÃ¼hrerin im Jahr 2002 vom geschiedenen Ehegatten erhalten hatte, von insgesamt Fr. 47'700.-- (Urk. 7/8), das im Jahr 2002 erzielte Erwerbseinkommen von Fr. 8'996.-- (Urk. 7/9, 7/10) sowie 10 % des VermÃ¶gens per 31. Dezember 2002 beziehungsweise Fr. 8'211.50 zugrunde, was ein anrechenbares Einkommen von total Fr. 64'907.50 pro Jahr beziehungsweise von Fr. 5'408.95 pro Monat ergab. Damit war der fÃ¼r die Bestimmung der wirtschaftlichen Zwangslage massgebende Grenzbetrag von Fr. 4'450.-- (Art. 22 Abs. 1 der Verordnung Ã¼ber die Unfallversicherung; Art. 11b Abs. 1 lit. b AVIV) klar Ã¼berschritten.</w:t>
      </w:r>
    </w:p>
    <w:p>
      <w:r>
        <w:t>3.3Â Â Â Â  Die BeschwerdefÃ¼hrerin fÃ¼hrt dagegen an, per 1. Oktober 2002 seien die Unterhaltszahlungen, welche sie vom geschiedenen Ehemann fÃ¼r sich und die Kinder erhalte, von bisher Fr. 4'300.-- auf neu Fr. 3'065.-- pro Monat herabgesetzt worden. Seit 1. Oktober 2002 befinde sie sich in einer wirtschaftlichen Zwangslage. Ferner habe sich auch das Erwerbseinkommen im Jahr 2002 geÃ¤ndert mit der Folge, dass es im Jahr 2003 nur noch Fr. 8'628.-- betragen werde gegenÃ¼ber Fr. 8'996.-- im Jahr 2002. Schliesslich sei auf die Anrechnung eines Teils des VermÃ¶gens zu verzichten, da sie keine Pensionskasse habe und das VermÃ¶gen fÃ¼r den Aufbau ihrer Altersvorsorge benÃ¶tige. FÃ¼r die Frage, ob eine wirtschaftliche Zwangslage vorliege, sei demnach auf das Einkommen 2003 abzustellen. Dieses setze sich aus den Unterhaltszahlungen von insgesamt Fr. 36'780.-- sowie einem Erwerbseinkommen von Fr. 8'628.-- zusammen, woraus ein anrechenbares Einkommen von Fr. 45'408.-- pro Jahr bzw. Fr. 3'784.-- pro Monat resultiere. Der Grenzwert von Fr. 4'450.-- sei damit nicht erreicht, weshalb eine wirtschaftliche Zwangslage gegeben sei (Urk. 1).</w:t>
      </w:r>
    </w:p>
    <w:p>
      <w:r>
        <w:t>3.4 Aktenkundig ist, dass die UnterhaltsbeitrÃ¤ge, welche die BeschwerdefÃ¼hrerin vom geschiedenen Ehemann fÃ¼r sich und die Kinder erhÃ¤lt, per 1. Oktober 2002 von bisher Fr.Â  4'365.-- (Fr. 2'600.-- + Fr. 1'400.-- + Fr. 170.-- + Fr. 195.--) pro Monat auf neu Fr. 3'065.-- (Fr. 1'300.-- + Fr. 1'400.-- + Fr. 170.-- + Fr. 195.--) reduziert worden sind (Urk. 1, Urk. 3/5). Damit haben sich die Alimentenzahlungen wesentlich geÃ¤ndert. Die Voraussetzung fÃ¼r eine Abweichung vom Grundsatz, wonach auf die VerhÃ¤ltnisse wÃ¤hrend der letzten 12 Monate vor Geltendmachung der ArbeitslosenentschÃ¤digung abzustellen ist, ist gegeben. Es sind deshalb die in diesem Zeitpunkt geltenden UnterhaltsbeitrÃ¤ge fÃ¼r 12 Monate anzurechnen.Â Â</w:t>
      </w:r>
    </w:p>
    <w:p>
      <w:r>
        <w:t>Beim Erwerbseinkommen ist entgegen dem Vorbringen der BeschwerdefÃ¼hrerin keine relevante Ãnderung erkennbar (vgl. Urk. 1 S. 5). Ein Abweichen vom Grundsatz kommt damit nicht in Frage. FÃ¼r die Erfassung des Erwerbseinkommens ist daher auf das in den 12 Monaten vor der Anmeldung erzielte Erwerbseinkommen abzustellen (Urk. 7/9-10).</w:t>
      </w:r>
    </w:p>
    <w:p>
      <w:r>
        <w:t>Was das VermÃ¶gen betrifft, ist ein Teil davon anzurechnen. Das Gesetz sieht keine Ausnahmen vom Grundsatz der Anrechnung vor. Der Umstand, dass die BeschwerdefÃ¼hrerin ihr VermÃ¶gen fÃ¼r den Aufbau ihrer Altersvorsorge benÃ¶tigt, kann damit nicht berÃ¼cksichtigt werden. Das VermÃ¶gen der BeschwerdefÃ¼hrerin hat am 31. Dezember 2002 Fr. 85'742.-- betragen (vgl. Aufstellung in Urk. 7/6). Davon anzurechnen sind 10 %, was einem Betrag von Fr. 8'574.-- entspricht.</w:t>
      </w:r>
    </w:p>
    <w:p>
      <w:r>
        <w:t>Das fÃ¼r die Beurteilung der wirtschaftlichen Zwangslage massgebende Gesamteinkommen setzt sich damit aus dem im Jahr 2002 erzielten Erwerbseinkommen von Fr. 8'996.--, aus Unterhaltszahlungen von Fr. 36'780.-- sowie aus dem anrechenbaren Teil des VermÃ¶gens per 31. Dezember 2002 von Fr. 8'574.-- zusammen. Daraus resultiert ein anrechenbares Einkommen von Fr. 54'350.-- pro Jahr bzw. Fr. 4'529.-- pro Monat, womit der Grenzwert von Fr. 4'450.-- Ã¼berschritten ist. Eine wirtschaftliche Notlage ist damit nicht ausgewiesen.</w:t>
      </w:r>
    </w:p>
    <w:p>
      <w:r>
        <w:t>Im Ergebnis hat die Arbeitslosenkasse das Vorliegen einer wirtschaftlichen Zwangslage damit zu Recht verneint. Bei diesem Resultat bedarf es keiner weiteren ErÃ¶rterungen, ob - wie die Verwaltung im Einklang mit einem Teil der Lehre (Nussbaumer, Arbeitslosenversicherung, in: Schweizerisches Bundesverwaltungsrecht [SBVR], S. 71 Rz 179) und dem Kreisschreiben Ã¼ber die ArbeitslosenentschÃ¤digung des Staatssekretariates fÃ¼r Wirtschaft seco (B102, Stand 1. Januar 2003) annimmt - bei einer teilweisen arbeitslosen Person, die ihr Pensum ausdehnen will, Art. 13 Abs. 2 bis AVIG Ã¼berhaupt zur Anwendung gelangt oder ob - wie das hiesige Gericht bereits mehrfach entschieden hat - bei diesem Sachverhalt eine Anrechnung von Beitragszeiten im Sinne von Art. 13 Abs. 2 bis AVIG gar nicht in Frage kommt (vgl. Urteil des Sozialversicherungsgerichts vom 13. Februar 2001 in Sachen S., Verfahrensnummer AL.2000.00254 mit Hinweisen). Der angefochtene Einspracheentscheid vom 2. Juli 2003 erweist sich als korrekt. Die Beschwerde ist somit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Andreas Jermann</w:t>
      </w:r>
    </w:p>
    <w:p>
      <w:r>
        <w:t>- Arbeitslosenkasse SYNA</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