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AL.2003.00175 vom 24. März 2004</w:t>
      </w:r>
    </w:p>
    <w:p>
      <w:r>
        <w:t>ZH Sozialversicherungsgericht, 2004-03-24, DE</w:t>
      </w:r>
    </w:p>
    <w:p>
      <w:r>
        <w:rPr>
          <w:b/>
        </w:rPr>
        <w:t xml:space="preserve">Quelle: </w:t>
      </w:r>
      <w:r>
        <w:t>https://mcp.opencaselaw.ch/entscheid/zh_sozialversicherungsgericht_AL.2003.00175</w:t>
      </w:r>
    </w:p>
    <w:p>
      <w:r>
        <w:t>FR: ZH_SOZIALVERSICHERUNGSGERICHT AL.2003.00175 du 24 mars 2004</w:t>
      </w:r>
    </w:p>
    <w:p>
      <w:r>
        <w:t>IT: ZH_SOZIALVERSICHERUNGSGERICHT AL.2003.00175 del 24 marzo 2004</w:t>
      </w:r>
    </w:p>
    <w:p>
      <w:pPr>
        <w:pStyle w:val="Heading2"/>
      </w:pPr>
      <w:r>
        <w:t>Erwägungen</w:t>
      </w:r>
    </w:p>
    <w:p>
      <w:r>
        <w:rPr>
          <w:b/>
        </w:rPr>
        <w:t>E. 1</w:t>
      </w:r>
    </w:p>
    <w:p>
      <w:r>
        <w:t>1.1Â Â Â Â  GemÃ¤ss Art.</w:t>
      </w:r>
    </w:p>
    <w:p>
      <w:r>
        <w:t>30 Abs. 1 lit.</w:t>
      </w:r>
    </w:p>
    <w:p>
      <w:r>
        <w:t>d des Bundesgesetzes Ã¼ber die obligatorische Arbeitslosenversicherung und die InsolvenzentschÃ¤digung (AVIG) ist die versicherte Person in der Anspruchsberechtigung einzustellen, wenn sie die Kontrollvorschriften oder die Weisungen des Arbeitsamtes nicht befolgt, namentlich eine ihr zugewiesene zumutbare Arbeit nicht annimmt, oder einen Kurs, zu dessen Besuch sie angewiesen worden ist, ohne entschuldbaren Grund nicht antritt oder abbricht.</w:t>
      </w:r>
    </w:p>
    <w:p>
      <w:r>
        <w:t>GemÃ¤ss Art. 30a AVIG (in der hier anwendbaren, bis 30. Juni 2003 gÃ¼ltig gewesenen Fassung) entzieht die kantonale Amtsstelle der versicherten Person den Leistungsanspruch, wenn sich diese nach Ablauf der gestÃ¼tzt auf Artikel 30 Absatz 1 Buchstabe d verfÃ¼gten Einstellungsdauer immer noch der Teilnahme an einem BeratungsgesprÃ¤ch oder an einer arbeitsmarktlichen Massnahme widersetzt (Abs. 1). Ist die arbeitslose Person zu einem spÃ¤teren Zeitpunkt zur Mitwirkung an der Eingliederung bereit, so hat sie, sofern die Ã¼brigen Voraussetzungen erfÃ¼llt sind, erneut Anspruch auf Versicherungsleistungen (Abs. 2).</w:t>
      </w:r>
    </w:p>
    <w:p>
      <w:r>
        <w:t>1.2Â Â Â Â  GemÃ¤ss Art. 28 AVIG und Art. 42 Abs. 1 der Verordnung Ã¼ber die obligatorische Arbeitslosenversicherung und die InsolvenzentschÃ¤digung (AVIV) mÃ¼ssen Arbeitslose, die wegen Krankheit vorÃ¼bergehend nicht arbeitsfÃ¤hig sind, dem Arbeitsamt innert einer Woche seit Beginn der ArbeitsunfÃ¤higkeit ein Ã¤rztliches Zeugnis einreichen (BGE 117 V 244).</w:t>
      </w:r>
    </w:p>
    <w:p>
      <w:r>
        <w:t>2.Â Â Â Â Â Â</w:t>
      </w:r>
    </w:p>
    <w:p>
      <w:r>
        <w:t>2.1Â Â Â Â  Vom BeschwerdefÃ¼hrer wird nicht bestritten (Urk. 12 S. 2), dass er an den BeratungsgesprÃ¤chen vom 17. September und 18. Oktober 2002 unentschuldigt nicht teilgenommen hat, zum BeratungsgesprÃ¤ch vom 8. November 2002 eine halbe Stunde zu spÃ¤t erschienen ist, und deswegen mit VerfÃ¼gungen vom 22. Oktober 2002 und 7. Januar 2003 gemÃ¤ss Art. 30 Abs. 1 lit. d AVIG in der Anspruchsberechtigung eingestellt wurde. Ebenso unbestritten ist, dass das AWA in diesen VerfÃ¼gungen den Leistungsentzug fÃ¼r den Fall, dass der BeschwerdefÃ¼hrer weiterhin die Teilnahme an einem BeratungsgesprÃ¤ch verweigere, ordnungsgemÃ¤ss angedroht hat.</w:t>
      </w:r>
    </w:p>
    <w:p>
      <w:r>
        <w:t>Streitig und zu prÃ¼fen ist, ob der BeschwerdefÃ¼hrer am BeratungsgesprÃ¤ch vom 11. Februar 2003 unentschuldigt nicht teilgenommen hat und deshalb Grund fÃ¼r ein Leistungsentzug besteht.</w:t>
      </w:r>
    </w:p>
    <w:p>
      <w:r>
        <w:t>2.2Â Â Â Â  Das AWA stellt sich auf den Standpunkt, dass der BeschwerdefÃ¼hrer ohne entschuldbaren Grund dem BeratungsgesprÃ¤ch vom 11. Februar 2003 ferngeblieben ist (Urk. 2, Urk. 7, Urk. 16). DemgegenÃ¼ber macht der BeschwerdefÃ¼hrer geltend (Urk. 1, Urk. 12), er habe den Termin nicht wahrnehmen kÃ¶nnen, weil er krank zu Hause gelegen sei. Er habe am 11. Februar frÃ¼hmorgens versucht, seinen Berater telefonisch zu erreichen. Als ihm dies nicht gelungen sei, habe er der Zentrale telefoniert und ausrichten lassen, dass er krank sei. Dass er krank gewesen sei, werde durch das Arztzeugnis vom 3. MÃ¤rz 2003 belegt, welches mit der Einsprache vom 11. April 2003 eingereicht wurde. Darin wurde dem BeschwerdefÃ¼hrer vom 11. bis 17. Februar 2003 eine 100%ige ArbeitsunfÃ¤higkeit attestiert (Urk. 3/4).</w:t>
      </w:r>
    </w:p>
    <w:p>
      <w:r>
        <w:t>2.3Â Â Â Â  Der zustÃ¤ndige RAV-Mitarbeiter hielt im GesprÃ¤chsprotokoll fest (Urk. 8/16/3), dass der BeschwerdefÃ¼hrer zum Beratungstermin vom 11. Februar, 8.30 - 9.00 Uhr, nicht erschienen sei. Am 12. Februar um 11.00 Uhr habe der BeschwerdefÃ¼hrer der RAV-Zentrale mitgeteilt, dass er krank sei und zum Termin um 14.00 Uhr nicht erscheinen kÃ¶nne. Der RAV-Mitarbeiter bemerkte dazu, Tatsache sei aber, dass der BeschwerdefÃ¼hrer am 11. Februar, um 8.30 Uhr den Termin nicht wahrgenommen habe.</w:t>
      </w:r>
    </w:p>
    <w:p>
      <w:r>
        <w:t>Â Â Â Â Â Â Â Â  Der BeschwerdefÃ¼hrer hat sein Vorbringen, dass er sich vor dem Beratungstermin vom 11. Februar bei der Zentrale des RAV telefonisch abgemeldet habe, weder substantiiert noch belegt. Insbesondere gab er nicht an, zu welcher Zeit und mit welcher Person er gesprochen hat.</w:t>
      </w:r>
    </w:p>
    <w:p>
      <w:r>
        <w:t>Die Aufzeichnungen des RAV-Mitarbeiters, wonach sich der BeschwerdefÃ¼hrer erst am 12. Februar bei der Zentrale gemeldet habe, sind dagegen plausibel und es sind auch keine GrÃ¼nde ersichtlich, warum an deren ZuverlÃ¤ssigkeit zu zweifeln wÃ¤re.</w:t>
      </w:r>
    </w:p>
    <w:p>
      <w:r>
        <w:t>Dass sich dagegen der Versicherte entgegen dem Vermerk im Beratungsprotokoll schon vor dem GesprÃ¤chstermin abgemeldet hat, erscheint als weniger wahrscheinlich. Damit ist davon auszugehen, dass er dem BeratungsgesprÃ¤ch vom 11. Februar ferngeblieben ist, ohne sich vorher und damit rechtzeitig abzumelden. Dass er am 11. Februar krank war, geht zwar aus dem Arztzeugnis vom 3. MÃ¤rz 2003 hervor, hat ihn jedoch nicht von der Pflicht entbunden, sich vor dem GesprÃ¤chstermin abzumelden. Zudem hat er das Arztzeugnis erst am 11. April 2003 eingereicht und damit die Frist zur Einreichung des Arztzeugnisses, innerhalb einer Woche seit Beginn der Krankheit, ohne Grundangabe nicht eingehalten. Â Â</w:t>
      </w:r>
    </w:p>
    <w:p>
      <w:r>
        <w:t>Es ergibt sich, dass der BeschwerdefÃ¼hrer am BeratungsgesprÃ¤ch vom 11. Februar 2003 unentschuldigt nicht teilgenommen hat. Damit hat er zum wiederholten Mal zum Ausdruck gebracht, dass er seine Pflicht zur Kooperation mit den BehÃ¶rden der Arbeitslosenversicherung nicht ernst nimmt. In WÃ¼rdigung aller UmstÃ¤nde erscheint daher ein Leistungsentzug ab 1. Februar 2003 als gerechtfertigt.</w:t>
      </w:r>
    </w:p>
    <w:p>
      <w:r>
        <w:t>Der angefochtene Einspracheentscheid des AWA vom 21. Mai 2003 erweist sich deshalb als richtig, so dass die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Kirchliche Dienststelle fÃ¼r Arbeitslose</w:t>
      </w:r>
    </w:p>
    <w:p>
      <w:r>
        <w:t>- AWA Amt fÃ¼r Wirtschaft und Arbeit</w:t>
      </w:r>
    </w:p>
    <w:p>
      <w:r>
        <w:t>- Staatssekretariat fÃ¼r Wirtschaft,Â  seco - DA, Bern</w:t>
      </w:r>
    </w:p>
    <w:p>
      <w:r>
        <w:t>- Arbeitslosenkasse GBI Uster</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