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AL.2003.00142 vom 3. Februar 2004</w:t>
      </w:r>
    </w:p>
    <w:p>
      <w:r>
        <w:t>ZH Sozialversicherungsgericht, 2004-02-03, DE</w:t>
      </w:r>
    </w:p>
    <w:p>
      <w:r>
        <w:rPr>
          <w:b/>
        </w:rPr>
        <w:t xml:space="preserve">Quelle: </w:t>
      </w:r>
      <w:r>
        <w:t>https://mcp.opencaselaw.ch/entscheid/zh_sozialversicherungsgericht_AL.2003.00142</w:t>
      </w:r>
    </w:p>
    <w:p>
      <w:r>
        <w:t>FR: ZH_SOZIALVERSICHERUNGSGERICHT AL.2003.00142 du 3 février 2004</w:t>
      </w:r>
    </w:p>
    <w:p>
      <w:r>
        <w:t>IT: ZH_SOZIALVERSICHERUNGSGERICHT AL.2003.00142 del 3 febbraio 2004</w:t>
      </w:r>
    </w:p>
    <w:p>
      <w:pPr>
        <w:pStyle w:val="Heading2"/>
      </w:pPr>
      <w:r>
        <w:t>Erwägungen</w:t>
      </w:r>
    </w:p>
    <w:p>
      <w:r>
        <w:rPr>
          <w:b/>
        </w:rPr>
        <w:t>E. 1</w:t>
      </w:r>
    </w:p>
    <w:p>
      <w:r>
        <w:t>1.1Â Â Â Â  Art. 8 Abs. 1 des Bundesgesetzes Ã¼ber die obligatorische Arbeitslosenversicherung und die InsolvenzentschÃ¤digung (AVIG) zÃ¤hlt die fÃ¼r die ArbeitslosenentschÃ¤digung massgeblichen Anspruchsvoraussetzungen auf. Eine der gesetzlichen Voraussetzungen besteht darin, dass der Versicherte die Beitragszeit erfÃ¼llt hat oder von der ErfÃ¼llung der Beitragspflicht befreit ist (lit. e in Verbindung mit Art. 13 und Art. 14 AVIG sowie Art. 11 ff. der Verordnung Ã¼ber die obligatorische Arbeitslosenversicherung und InsolvenzentschÃ¤digung [AVIV], jeweils in der bis 30. Juni 2003 geltenden und hier massgebenden Fassung).</w:t>
      </w:r>
    </w:p>
    <w:p>
      <w:r>
        <w:t>1.2Â Â Â Â  Die Beitragszeit hat erfÃ¼llt, wer innerhalb der dafÃ¼r vorgesehenen Rahmenfrist fÃ¼r die Beitragszeit (Art. 9 Abs. 3 AVIG) wÃ¤hrend mindestens sechs Monaten eine beitragspflichtige BeschÃ¤ftigung ausgeÃ¼bt hat (Art. 13 Abs. 1 AVIG in der bis 30. Juni 2003 geltenden und hier massgebenden Fassung).</w:t>
      </w:r>
    </w:p>
    <w:p>
      <w:r>
        <w:t>Art. 13 Abs. 3 AVIG (in der bis 30. Juni 2003 geltenden und hier massgebenden Fassung) bestimmt, dass der Bundesrat zur Verhinderung eines ungerechtfertigten gleichzeitigen Bezuges von Altersleistungen der beruflichen Vorsorge und Leistungen nach Art. 7 Abs. 2 lit. a oder b AVIG die Anrechnung von Beitragszeiten fÃ¼r diejenigen Personen abweichend regeln kann, die vor Erreichen des Rentenalters gemÃ¤ss Art. 21 des Bundesgesetzes Ã¼ber die Alters- und Hinterlassenenversicherung pensioniert wurden, jedoch weiterhin als Arbeitnehmer tÃ¤tig sein wollen. Diese Bestimmung bildet die Rechtsgrundlage dafÃ¼r, auf dem Verordnungsweg fÃ¼r vorzeitig Pensionierte strengere Anforderungen an die vorgÃ¤ngige Beitragspflicht stellen zu kÃ¶nnen, um zu verhindern, dass diese unmittelbar im Anschluss an ihre Pensionierung zusÃ¤tzlich zur Pension noch ArbeitslosenentschÃ¤digung beziehen kÃ¶nnen, ohne dass sie ihre weitere VermittlungsfÃ¤higkeit und vor allem Vermittlungswilligkeit unter Beweis stellen (vgl. BGE 126 V 396 Erw. 3a).</w:t>
      </w:r>
    </w:p>
    <w:p>
      <w:r>
        <w:t>Der Bundesrat hat gestÃ¼tzt auf diese Delegationsnorm Art. 12 AVIV erlassen. Danach wird Versicherten, die vor Erreichung des Rentenalters der AHV pensioniert worden sind, nur jene beitragspflichtige BeschÃ¤ftigung angerechnet, die sie nach der Pensionierung ausgeÃ¼bt haben (Abs. 1), es sei denn, die versicherte Person sei aus wirtschaftlichen GrÃ¼nden oder aufgrund von zwingenden Regelungen im Rahmen der beruflichen Vorsorge vorzeitig pensioniert worden (Abs. 2 lit. a) und beziehe Altersleistungen, die geringer sind als die EntschÃ¤digung, die ihr nach Art. 22 AVIG zustÃ¼nde (Abs. 2 lit. b). Diese beiden Voraussetzungen (lit. a und b) mÃ¼ssen kumulativ erfÃ¼llt sein (vgl. dazu Gerhards, Kommentar zum Arbeitslosenversicherungsgesetz, Band I, Bern und Stuttgart 1987, N 46 ff. zu Art. 13 AVIG).</w:t>
      </w:r>
    </w:p>
    <w:p>
      <w:r>
        <w:t>1.3Â Â Â Â  Als Altersleistungen gelten die Leistungen der obligatorischen und weitergehenden beruflichen Vorsorge (Art. 12 Abs. 3 AVIV).</w:t>
      </w:r>
    </w:p>
    <w:p>
      <w:r>
        <w:rPr>
          <w:b/>
        </w:rPr>
        <w:t>E. 2</w:t>
      </w:r>
    </w:p>
    <w:p>
      <w:r>
        <w:t>2.1Â Â Â Â  Streitig ist, ob der vorzeitig pensionierte BeschwerdefÃ¼hrer ab 1. Dezember 2002 Arbeitslosentaggelder beanspruchen kann. Zu prÃ¼fen ist vorab, ob die Anspruchsvoraussetzungen erfÃ¼llt sind, namentlich ob die vor der vorzeitigen Pensionierung zurÃ¼ckgelegte Beitragszeit anzurechnen ist, was davon abhÃ¤ngt, ob sich die Situation des BeschwerdefÃ¼hrers nach Art. 12 Abs. 1 oder nach Art. 12 Abs. 2 AVIV beurteilt.</w:t>
      </w:r>
    </w:p>
    <w:p>
      <w:r>
        <w:t>2.2Â Â Â Â  Da der BeschwerdefÃ¼hrer auf den 30. November 2002 pensioniert worden ist, vermag er zum Zeitpunkt der Anspruchserhebung (1. Dezember 2002; vgl. Urk. 7/2) noch keine Beitragszeit nach Art. 12 Abs. 1 AVIV nachzuweisen. Demnach kÃ¶nnte er nur dann ArbeitslosenentschÃ¤digung ab dem 1. Dezember 2002 beanspruchen, wenn er aus wirtschaftlichen GrÃ¼nden oder aufgrund von zwingenden Regelungen im Rahmen der beruflichen Vorsorge vorzeitig pensioniert worden ist und der Anspruch aus Altersleistungen geringer ist als die ihm zustehende ArbeitslosenentschÃ¤digung.</w:t>
      </w:r>
    </w:p>
    <w:p>
      <w:r>
        <w:rPr>
          <w:b/>
        </w:rPr>
        <w:t>E. 2.3</w:t>
      </w:r>
    </w:p>
    <w:p>
      <w:r>
        <w:t>2.3.1Â Â  Nach der bundesgerichtlichen Rechsprechung liegt der Sinn der Bestimmung von Art. 12 AVIV darin, Personen in einem festen AnstellungsverhÃ¤ltnis davon abzuhalten, ihr ArbeitsverhÃ¤ltnis zu kÃ¼ndigen, um neben der Altersleistung der beruflichen Vorsorge auch noch ArbeitslosenentschÃ¤digung zu erhalten. Ein solches Vorhaben wird dadurch erschwert, dass die bisherige Beitragszeit nicht angerechnet wird, sondern die Beitragszeit nach der Pensionierung neu zu laufen beginnt. Der gleichzeitige Bezug von Altersleistungen der beruflichen Vorsorge und von ArbeitslosenentschÃ¤digung wird damit nur solchen Personen ermÃ¶glicht, die vermittlungsfÃ¤hig sind, das heisst die insbesondere wirklich bereit und auch in der Lage sind, zumutbare Arbeit anzunehmen (Art. 15 Abs. 1 AVIG; BGE 126 V 397 Erw. 3b/bb). Daraus ist zu erkennen, wie die Ausnahmeregelung von Art. 12 Abs. 2 AVIV zu verstehen ist.</w:t>
      </w:r>
    </w:p>
    <w:p>
      <w:r>
        <w:t>Nicht unter die Regel von Art. 12 Abs. 1 AVIV sollen Personen fallen, die an ihrer Arbeitsstelle bleiben mÃ¶chten, dies aber nicht tun kÃ¶nnen, weil sie aus wirtschaftlichen GrÃ¼nden entlassen werden oder weil sie beispielsweise die ordentliche reglementarische Altersgrenze, die in etlichen Berufen niedriger ist als das Rentenalter in der Alters- und Hinterlassenenversicherung, erreichen und somit aus dem Berufsleben ausscheiden mÃ¼ssen. Nicht unter die Ausnahmebestimmung von Art. 12 Abs. 2 AVIV, sondern unter die Regel von Art. 12 Abs. 1 AVIV, fallen dagegen Personen, die ihr ArbeitsverhÃ¤ltnis selbst auflÃ¶sen und damit aus der Vorsorgeeinrichtung ausscheiden. Solche Personen werden nicht im Sinne von Art. 12 Abs. 2 lit. a AVIV auf Grund von zwingenden Regelungen im Rahmen der beruflichen Vorsorge vorzeitig pensioniert. Auch Personen, deren ArbeitsverhÃ¤ltnis seitens der Arbeitgeberschaft weder aus wirtschaftlichen GrÃ¼nden noch auf Grund von zwingenden Regelungen im Rahmen der beruflichen Vorsorge gekÃ¼ndigt wird, fallen nicht unter Art. 12 Abs. 2 AVIV. Zum einen werden sie von dieser Ausnahmeregelung nicht erfasst; zum anderen kÃ¶nnen solche KÃ¼ndigungen erfahrungsgemÃ¤ss auch provoziert werden.</w:t>
      </w:r>
    </w:p>
    <w:p>
      <w:r>
        <w:t>2.3.2Â Â  Unbestritten ist, dass das ArbeitsverhÃ¤ltnis des BeschwerdefÃ¼hrers nicht aufgrund von zwingenden Regelungen der beruflichen Vorsorge aufgelÃ¶st wurde.</w:t>
      </w:r>
    </w:p>
    <w:p>
      <w:r>
        <w:t>Â Â Â Â Â Â Â Â Der BeschwerdefÃ¼hrer stellt sich auf den Standpunkt, ihm wÃ¤re von seiner ehemaligen Arbeitgeberin aus wirtschaftlichen GrÃ¼nden gekÃ¼ndigt worden, falls er nicht Antrag auf vorzeitiger Pensionierung gestellt hÃ¤tte (Urk. 1 S. 2, Urk. 3/2 S. 2, Urk. 7/2 Pt. 20, Urk. 13 S. 3, Urk. 23 S. 2).</w:t>
      </w:r>
    </w:p>
    <w:p>
      <w:r>
        <w:t>Dass sie das ArbeitsverhÃ¤ltnis mit dem BeschwerdefÃ¼hrer vertragskonform aufgelÃ¶st hÃ¤tte, falls dieser keinen Antrag auf vorzeitigen Pensionierung gestellt hÃ¤tte, bestÃ¤tigte die ehemalige Arbeitgeberin wiederholt (Urk. 7/8 und 7/10). In ihrer Eingabe vom 13. November 2003 gab sie darÃ¼ber hinaus bekannt, dass bei dieser KÃ¼ndigung wirtschaftliche GrÃ¼nde eine Rolle gespielt hÃ¤tten, da die vom BeschwerdefÃ¼hrer wahrgenommene Funktion im gegebenen wirtschaftlichen Umfeld aus betriebswirtschaftlicher Sicht nicht mehr absolut unentbehrlich gewesen sei, weshalb sie habe aufgehoben werden mÃ¼ssen (Urk. 20).</w:t>
      </w:r>
    </w:p>
    <w:p>
      <w:r>
        <w:t>Dies lÃ¤sst eindeutig darauf schliessen, dass der BeschwerdefÃ¼hrer seine Stelle infolge einer Reorganisation so oder anders verloren hÃ¤tte. Demzufolge erfolgte sein EinverstÃ¤ndnis zur vorzeitigen Pensionierung nicht freiwillig. Vielmehr stellte es der einzige Ausweg dar, die KÃ¼ndigung zu verhindern.</w:t>
      </w:r>
    </w:p>
    <w:p>
      <w:r>
        <w:t>Dieser Sachverhalt erfÃ¼llt den Tatbestand von Art. 12 Abs. 2 lit. a AVIV, weshalb der Einspracheentscheid vom 24. April 2003 aufzuheben und die Sache an die Beschwerdegegnerin zurÃ¼ckzuweisen ist, damit sie nach PrÃ¼fung der Ã¼brigen Anspruchsvoraussetzungen - wozu auch die in Art. 12 Abs. 2 lit. b AVIV angefÃ¼hrte Voraussetzung gehÃ¶rt - Ã¼ber den Anspruch des BeschwerdefÃ¼hrers auf Arbeitslosentaggelder ab 1. Dezember 2002 neu befinde.</w:t>
      </w:r>
    </w:p>
    <w:p>
      <w:r>
        <w:t>Das Gericht erkennt:</w:t>
      </w:r>
    </w:p>
    <w:p>
      <w:r>
        <w:t>1.Â Â Â Â Â Â Â Â  Die Beschwerde wird in dem Sinne gutgeheissen, dass der Einspracheentscheid vom 24. April 2003 aufgehoben und die Sache an die Arbeitslosenkasse der GBI zurÃ¼ckgewiesen wird, damit sie im Sinne der ErwÃ¤gungen verfahre und danach Ã¼ber den Anspruch des BeschwerdefÃ¼hrers auf Arbeitslosentaggelder neu befinde.</w:t>
      </w:r>
    </w:p>
    <w:p>
      <w:r>
        <w:t>2.Â Â Â Â Â Â Â Â  Das Verfahren ist kostenlos.</w:t>
      </w:r>
    </w:p>
    <w:p>
      <w:r>
        <w:t>3.Â Â Â Â Â Â Â Â  Zustellung gegen Empfangsschein an:</w:t>
      </w:r>
    </w:p>
    <w:p>
      <w:r>
        <w:t>- J.___</w:t>
      </w:r>
    </w:p>
    <w:p>
      <w:r>
        <w:t>- Arbeitslosenkasse der GBI unter Beilage einer Kopie von Urk. 23</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