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AL.2003.00122 vom 24. November 2003</w:t>
      </w:r>
    </w:p>
    <w:p>
      <w:r>
        <w:t>ZH Sozialversicherungsgericht, 2003-11-24, DE</w:t>
      </w:r>
    </w:p>
    <w:p>
      <w:r>
        <w:rPr>
          <w:b/>
        </w:rPr>
        <w:t xml:space="preserve">Quelle: </w:t>
      </w:r>
      <w:r>
        <w:t>https://mcp.opencaselaw.ch/entscheid/zh_sozialversicherungsgericht_AL.2003.00122</w:t>
      </w:r>
    </w:p>
    <w:p>
      <w:r>
        <w:t>FR: ZH_SOZIALVERSICHERUNGSGERICHT AL.2003.00122 du 24 novembre 2003</w:t>
      </w:r>
    </w:p>
    <w:p>
      <w:r>
        <w:t>IT: ZH_SOZIALVERSICHERUNGSGERICHT AL.2003.00122 del 24 novembre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Â Eine der gesetzlichen Voraussetzungen fÃ¼r den Anspruch auf ArbeitslosenentschÃ¤digung besteht darin, dass die versicherte Person die Beitragszeit erfÃ¼llt hat (Art. 8 Abs. 1 lit. e des Bundesgesetzes Ã¼ber die obligatorische Arbeitslosenversicherung und die InsolvenzentschÃ¤digung [AVIG]).</w:t>
      </w:r>
    </w:p>
    <w:p>
      <w:r>
        <w:t>Die Beitragszeit hat erfÃ¼llt, wer innerhalb der dafÃ¼r vorgesehenen Rahmenfrist fÃ¼r die Beitragszeit (Art. 9 Abs. 3 AVIG) wÃ¤hrend mindestens sechs Monaten eine beitragspflichtige BeschÃ¤ftigung ausgeÃ¼bt hat (Art. 13 Abs. 1 Satz 1 AVIG). Zeiten, in denen Versicherte keine beitragspflichtige BeschÃ¤ftigung ausgeÃ¼bt haben, weil sie sich der Erziehung von Kindern unter 16 Jahren widmeten, werden als Beitragszeiten angerechnet, sofern die Versicherten im Anschluss an die Erziehungsperiode aufgrund einer wirtschaftlichen Zwangslage eine unselbstÃ¤ndige ErwerbstÃ¤tigkeit aufnehmen mÃ¼ssen (Art. 13 Abs. 2 bis AVIG). Die Anrechenbarkeit von Erziehungszeiten als Beitragszeiten setzt einen Kausalzusammenhang zwischen der Kindererziehung und dem Verzicht auf die AusÃ¼bung einer ErwerbstÃ¤tigkeit voraus (BGE 125 V 472 mit Hinweis). Die Versicherten bestimmen das Ende der Erziehungsperiode selber und kÃ¶nnen es bis zum Zeitpunkt geltend machen, in welchem das jÃ¼ngste Kind das Alter von 16 Jahren erreicht (Art. 11a Abs. 1 der Verordnung Ã¼ber die obligatorische Arbeitslosenversicherung und die InsolvenzentschÃ¤digung [AVIV]).</w:t>
      </w:r>
    </w:p>
    <w:p>
      <w:r>
        <w:t>2.2Â Â Â Â  Ein Anspruch nach Art. 13 Abs. 2 bis AVIG kann geltend gemacht werden, wenn das anrechenbare Einkommen zusammen mit dem anrechenbaren Teil des VermÃ¶gens weniger als 35 % des HÃ¶chstbetrags des versicherten Verdienstes nach Art. 23 Abs. 1 AVIG (Fr. 106'800 pro Jahr gemÃ¤ss Art. 15 Abs. 3 des Bundesgesetzes Ã¼ber die Unfallversicherung in Verbindung mit Art. 22 Abs. 1 der Verordnung Ã¼ber die Unfallversicherung) betrÃ¤gt. Dieser Prozentsatz erhÃ¶ht sich:</w:t>
      </w:r>
    </w:p>
    <w:p>
      <w:r>
        <w:t>- um 10 %, wenn die versicherte Person verheiratet ist,</w:t>
      </w:r>
    </w:p>
    <w:p>
      <w:r>
        <w:t>- um 10 % fÃ¼r das erste Kind und</w:t>
      </w:r>
    </w:p>
    <w:p>
      <w:r>
        <w:t>- um 5 % fÃ¼r jedes weitere Kind,</w:t>
      </w:r>
    </w:p>
    <w:p>
      <w:r>
        <w:t>fÃ¼r das eine Unterhaltspflicht im Sinne von Art. 33 AVIV besteht, hÃ¶chstens aber um 30 % (Art. 11b Abs. 1 AVIV).</w:t>
      </w:r>
    </w:p>
    <w:p>
      <w:r>
        <w:t>Das anrechenbare Einkommen und der anrechenbare Teil des VermÃ¶gens werden grundsÃ¤tzlich aufgrund der Einkommens- und VermÃ¶gensverhÃ¤ltnisse der letzten zwÃ¶lf Monate vor Einreichung des EntschÃ¤digungsantrages berechnet. Anrechenbar sind:</w:t>
      </w:r>
    </w:p>
    <w:p>
      <w:r>
        <w:t>- die gesamten Bruttoeinkommen der versicherten Person und ihres Ehegatten;</w:t>
      </w:r>
    </w:p>
    <w:p>
      <w:r>
        <w:t>- 10 % des VermÃ¶gens der versicherten Person und ihres Ehegatten (Art. 11b Abs. 2 AVIV).</w:t>
      </w:r>
    </w:p>
    <w:p>
      <w:r>
        <w:t>Art. 11b Abs. 2 AVIV lÃ¤sst es zu, fÃ¼r die Beurteilung der Frage, ob eine wirtschaftliche Zwangslage besteht, ausnahmsweise auf die im Zeitpunkt der Anmeldung zum Bezug von ArbeitslosenentschÃ¤digung vorliegende finanzielle Situation abzustellen, wenn innerhalb der zwÃ¶lf vorangegangenen Monate eine erhebliche Verschlechterung (oder Verbesserung) eingetreten ist (BGE 125 V 474).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B.___</w:t>
      </w:r>
    </w:p>
    <w:p>
      <w:r>
        <w:t>- Arbeitslosenkasse Comedia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3.1</w:t>
      </w:r>
    </w:p>
    <w:p>
      <w:r>
        <w:t>Erwiesen und unbestritten ist dass die BeschwerdefÃ¼hrerin in den zwei Jahren vor ihrem Antrag auf ArbeitslosenentschÃ¤digung vom 24. Juni 2002 nicht erwerbstÃ¤tig war. In dieser Zeit widmete sie sich der Betreuung ihrer im September 1999 und Oktober 2001 geborenen TÃ¶chtern (Urk. 11/2, 11/7).</w:t>
      </w:r>
    </w:p>
    <w:p>
      <w:r>
        <w:rPr>
          <w:b/>
        </w:rPr>
        <w:t>E. 3.2</w:t>
      </w:r>
    </w:p>
    <w:p>
      <w:r>
        <w:t>3.2.1Â Â  Die BeschwerdefÃ¼hrerin lebt mit ihrem Ehegatten und den zwei gemeinsamen minderjÃ¤hrigen Kindern zusammen. Der fÃ¼r sie anrechenbare Grenzwert betrÃ¤gt somit Fr. 64'080.-- (60 % von 106'800.--).</w:t>
      </w:r>
    </w:p>
    <w:p>
      <w:r>
        <w:t>3.2.2Â Â  GemÃ¤ss dem Kreisschreiben des Staatssekretariats fÃ¼r Wirtschaft Ã¼ber die ArbeitslosenentschÃ¤digung, Stand Januar 2003 bestimmt der Erhebungsbogen zur Ermittlung der wirtschaftlichen Zwangslage (Formular 716.102), welche Einkommens- und VermÃ¶gensbestandteile als anrechenbar zu qualifizieren sind. Dabei sind die von den antragsstellenden Personen angegebenen EinkommensverhÃ¤ltnisse mittels Lohnausweisen, BankauszÃ¼ge, VerfÃ¼gungen, Quittungen, SteuererklÃ¤rung, etc. zu belegen. FÃ¼r die VermÃ¶gensverhÃ¤ltnisse ist grundsÃ¤tzlich das VermÃ¶gen ohne steuerrechtlichen AbzÃ¼ge in der SteuererklÃ¤rung massgebend (Rz B112).</w:t>
      </w:r>
    </w:p>
    <w:p>
      <w:r>
        <w:t>Â Â Â Â Â Â Â Â  Die finanzielle Situation der BeschwerdefÃ¼hrerin und ihrer Familie wÃ¤hrend der letzten 12 Monate vor Einreichung des Antrages auf ArbeitslosenentschÃ¤digung stellt sich nach Lage der Akten wie folgt dar (vgl. Urk. 11/13 f.):</w:t>
      </w:r>
    </w:p>
    <w:p>
      <w:r>
        <w:t>Â Â Â Â Â Â Â Â  Bruttoeinkommen:</w:t>
      </w:r>
    </w:p>
    <w:p>
      <w:r>
        <w:t>Â Â Â Â Â Â Â Â  -Â Â Â Â  Einkommen des Ehegatten inkl. Kinderzulagen (Urk. 3/7)Â Â Â Â  101'575.--</w:t>
      </w:r>
    </w:p>
    <w:p>
      <w:r>
        <w:t>Â Â Â Â Â Â Â Â  -Â Â Â Â  Wertschriftenertrag (Urk. 11/15 S. 2 und 5)Â Â Â Â  462.--</w:t>
      </w:r>
    </w:p>
    <w:p>
      <w:r>
        <w:t>Â Â Â Â Â Â Â Â  Â Â Â Â  ZwischentotalÂ Â Â Â  102'037.--</w:t>
      </w:r>
    </w:p>
    <w:p>
      <w:r>
        <w:t>Â Â Â Â Â Â Â Â  AbzÃ¼ge:</w:t>
      </w:r>
    </w:p>
    <w:p>
      <w:r>
        <w:t>Â Â Â Â Â Â Â Â  -Â Â Â Â  Geleistete UnterhaltsbeitrÃ¤ge (zahlbar an vormalige</w:t>
      </w:r>
    </w:p>
    <w:p>
      <w:r>
        <w:t>Â Â Â Â Â Â Â Â  Â Â Â Â  Ehefrau A.___; vgl. Urk. 3/9-10)Â Â Â Â  21'600.--</w:t>
      </w:r>
    </w:p>
    <w:p>
      <w:r>
        <w:t>Â Â Â Â Â Â Â Â  Â Â Â Â  ZwischentotalÂ Â Â Â  21'600.--</w:t>
      </w:r>
    </w:p>
    <w:p>
      <w:r>
        <w:t>Â Â Â Â Â Â Â Â  BruttovermÃ¶gen (Stand 31. Dezember 2001):</w:t>
      </w:r>
    </w:p>
    <w:p>
      <w:r>
        <w:t>Â Â Â Â Â Â Â Â  -Â Â Â Â  Bankkonto (Urk. 11/15 S. 5)Â Â Â Â  3'280.--</w:t>
      </w:r>
    </w:p>
    <w:p>
      <w:r>
        <w:t>Â Â Â Â Â Â Â Â  -Â Â Â Â  Aktien zum Nominalwert (Urk. 11/15 S. 5, 11/14)Â Â Â Â  4'800.--</w:t>
      </w:r>
    </w:p>
    <w:p>
      <w:r>
        <w:t>Â Â Â Â Â Â Â Â  Â Â Â Â  ZwischentotalÂ Â Â Â  8'080.--</w:t>
      </w:r>
    </w:p>
    <w:p>
      <w:r>
        <w:t>Â Â Â Â Â Â Â Â  Daraus resultiert ein anrechenbares Einkommen von Fr. 80'437.-- (102'037.-- - 21'600.--), dem ein anrechenbares VermÃ¶gen von Fr. 808.-- (10 % von Fr. 8'080.--) zu addieren ist, was einen Betrag von Fr. 81'245.-- ergibt.</w:t>
      </w:r>
    </w:p>
    <w:p>
      <w:r>
        <w:t>3.3Â Â Â Â  Da der Grenzwert fÃ¼r die Familie der BeschwerdefÃ¼hrerin (Fr. 64'080.--) durch die anrechenbaren Einkommens- und VermÃ¶gensverhÃ¤ltnisse Ã¼berschritten wird, entfÃ¤llt die Anrechnung der Erziehungszeiten als Beitragszeiten und somit ein Anspruch der BeschwerdefÃ¼hrerin auf ArbeitslosenentschÃ¤digung.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