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AL.2003.00120 vom 11. Juni 2003</w:t>
      </w:r>
    </w:p>
    <w:p>
      <w:r>
        <w:t>ZH Sozialversicherungsgericht, 2003-06-11, DE</w:t>
      </w:r>
    </w:p>
    <w:p>
      <w:r>
        <w:rPr>
          <w:b/>
        </w:rPr>
        <w:t xml:space="preserve">Quelle: </w:t>
      </w:r>
      <w:r>
        <w:t>https://mcp.opencaselaw.ch/entscheid/zh_sozialversicherungsgericht_AL.2003.00120</w:t>
      </w:r>
    </w:p>
    <w:p>
      <w:r>
        <w:t>FR: ZH_SOZIALVERSICHERUNGSGERICHT AL.2003.00120 du 11 juin 2003</w:t>
      </w:r>
    </w:p>
    <w:p>
      <w:r>
        <w:t>IT: ZH_SOZIALVERSICHERUNGSGERICHT AL.2003.00120 del 11 giugno 2003</w:t>
      </w:r>
    </w:p>
    <w:p>
      <w:pPr>
        <w:pStyle w:val="Heading2"/>
      </w:pPr>
      <w:r>
        <w:t>Erwägungen</w:t>
      </w:r>
    </w:p>
    <w:p>
      <w:r>
        <w:rPr>
          <w:b/>
        </w:rPr>
        <w:t>E. 2</w:t>
      </w:r>
    </w:p>
    <w:p>
      <w:r>
        <w:t>2.1???? Nach Art. 8 Abs. 1 lit. e AVIG hat Anspruch auf Arbeitslosenentsch?digung, wer die Beitragszeit erf?llt hat oder von der Erf?llung der Beitragszeit befreit ist. Die Beitragszeit hat laut Art. 13 Abs. 1 AVIG erf?llt, wer innerhalb der daf?r vorgesehenen Rahmenfrist f?r die Beitragszeit (Art. 9 Abs. 3 AVIG) w?hrend mindestens sechs Monaten eine beitragspflichtige Besch?ftigung ausge?bt hat (Satz 1). Wird eine versicherte Person innert dreier Jahre nach Ablauf der Rahmenfrist f?r den Leistungsbezug erneut arbeitslos, so muss sie eine Mindestbeitragszeit von zw?lf Monaten aufweisen (Satz 2). Diese Mindestbeitragszeit haben auch Versicherte zu erf?llen, die bei Ablauf der ersten Rahmenfrist f?r den Leistungsbezug arbeitslos sind (BGE 125 V 355 ff.).</w:t>
      </w:r>
    </w:p>
    <w:p>
      <w:r>
        <w:t>2.2???? Von der Erf?llung der Beitragszeit ist gem?ss Art. 14 Abs. 1 AVIG unter anderem befreit, wer innerhalb der Rahmenfrist (Art. 9 Abs. 3 AVIG) w?hrend insgesamt mehr als zw?lf Monaten wegen Schulausbildung, Umschulung oder Weiterbildung (lit. a), wegen Krankheit, Unfall oder Mutterschaft (lit. b) oder wegen Aufenthalt in einer Haft-, Arbeitserziehungs- oder in einer ?hnlichen Anstalt (lit. c) nicht in einem Arbeitsverh?ltnis stand und deshalb die Beitragszeit nicht erf?llen konnte.</w:t>
      </w:r>
    </w:p>
    <w:p>
      <w:r>
        <w:t>2.3???? Die versicherte Person muss sich m?glichst fr?hzeitig, jedoch sp?testens am ersten Tag, f?r den sie Leistungen beansprucht, pers?nlich beim Arbeitsamt ihres Wohnortes zur Arbeitsvermittlung melden und von da an die Kontrollvorschriften befolgen (Art. 17 Abs. 2 Satz 1 AVIG).</w:t>
      </w:r>
    </w:p>
    <w:p>
      <w:r>
        <w:t>2.4???? Die Rahmenfrist f?r den Leistungsbezug beginnt mit dem ersten Tag, f?r den s?mtliche Anspruchsvoraussetzungen erf?llt sind (Art. 9 Abs. 2 AVIG). Die Rahmenfrist f?r die Beitragszeit beginnt zwei Jahre vor diesem Tag (Abs. 3).</w:t>
      </w:r>
    </w:p>
    <w:p>
      <w:r>
        <w:rPr>
          <w:b/>
        </w:rPr>
        <w:t>E. 3</w:t>
      </w:r>
    </w:p>
    <w:p>
      <w:r>
        <w:t>Zustellung gegen Empfangsschein an:</w:t>
      </w:r>
    </w:p>
    <w:p>
      <w:r>
        <w:t>- R.___</w:t>
      </w:r>
    </w:p>
    <w:p>
      <w:r>
        <w:t>- Arbeitslosenkasse der GBI Sektion Amt und Limmattal</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