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AL.2002.01312 vom 24. November 2003</w:t>
      </w:r>
    </w:p>
    <w:p>
      <w:r>
        <w:t>ZH Sozialversicherungsgericht, 2003-11-24, DE</w:t>
      </w:r>
    </w:p>
    <w:p>
      <w:r>
        <w:rPr>
          <w:b/>
        </w:rPr>
        <w:t xml:space="preserve">Quelle: </w:t>
      </w:r>
      <w:r>
        <w:t>https://mcp.opencaselaw.ch/entscheid/zh_sozialversicherungsgericht_AL.2002.01312</w:t>
      </w:r>
    </w:p>
    <w:p>
      <w:r>
        <w:t>FR: ZH_SOZIALVERSICHERUNGSGERICHT AL.2002.01312 du 24 novembre 2003</w:t>
      </w:r>
    </w:p>
    <w:p>
      <w:r>
        <w:t>IT: ZH_SOZIALVERSICHERUNGSGERICHT AL.2002.01312 del 24 novembre 2003</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Die WiedererwÃ¤gungsvoraussetzungen der zweifellosen Unrichtigkeit und der erheblichen Bedeutung sind im definitiven Bericht des seco vom 7. November 2002 zutreffend wiedergegeben (Urk. 3 S. 1 f. Ziff. 1). Darauf kann verwiesen werden.</w:t>
      </w:r>
    </w:p>
    <w:p>
      <w:r>
        <w:t>1.3Â Â Â Â  GemÃ¤ss Art. 31 Abs. 1 des Bundesgesetzes Ã¼ber die obligatorische Arbeitslosenversicherung und die InsolvenzentschÃ¤digung (AVIG) haben Arbeitnehmer, deren normale Arbeitszeit verkÃ¼rzt ist, unter nÃ¤her genannten Bedingungen Anspruch auf KurzarbeitsentschÃ¤digung.</w:t>
      </w:r>
    </w:p>
    <w:p>
      <w:r>
        <w:t>Keinen Anspruch auf KurzarbeitsentschÃ¤digung haben unter anderem ÂArbeitnehmer, deren Arbeitsausfall nicht bestimmbar oder deren Arbeitszeit nicht hinreichend kontrollierbar istÂ (Art. 31 Abs. 3 lit. a AVIG).</w:t>
      </w:r>
    </w:p>
    <w:p>
      <w:r>
        <w:t>1.4Â Â Â Â  Die genÃ¼gende Kontrollierbarkeit des Arbeitsausfalles setzt eine betriebliche Arbeitszeitkontrolle voraus (Art. 46b Abs. 1 der Verordnung Ã¼ber die obligatorische Arbeitslosenversicherung und die InsolvenzentschÃ¤digung, AVIV). Der Arbeitgeber hat die Unterlagen Ã¼ber die Arbeitszeitkontrolle wÃ¤hrend fÃ¼nf Jahren aufzubewahren (Art. 46b Abs. 2 AVIV).</w:t>
      </w:r>
    </w:p>
    <w:p>
      <w:r>
        <w:t>Â Â Â Â Â Â Â Â  Das EidgenÃ¶ssische Versicherungsgericht (EVG) hat sich wiederholt zu den Anforderungen geÃ¤ussert, die an den gesetzlich verlangten Arbeitszeitnachweis gestellt werden und festgehalten, dass dem Erfordernis einer betrieblichen Arbeitszeitkontrolle Ânur mit einer tÃ¤glich fortlaufend gefÃ¼hrten Arbeitszeiterfassung Ã¼ber die effektiv geleisteten Arbeitsstunden der von der Kurzarbeit betroffenen Mitarbeiter GenÃ¼ge getan ist und (diese) insbesondere nicht durch erst nachtrÃ¤glich erstellte Dokumente ersetzt werden kannÂ (Urteil des EVG i.S. B. AG vom 10. MÃ¤rz 2003, C 61/01, Erw. 2, mit Hinweisen).</w:t>
      </w:r>
    </w:p>
    <w:p>
      <w:r>
        <w:t>1.5Â Â Â Â  Kein genÃ¼gender Ersatz fÃ¼r eine tÃ¤glich gefÃ¼hrte und individuelle Erfassung der Arbeitszeit sind insbesondere blosse Arbeitsrapporte, die der Abrechnung mit der Kundschaft dienen, oder der Nachweis von Umsatzeinbussen (Urteil des EVG i.S. H. AG vom 19. September 2000, C 370/99, Erw. 4b), Aufzeichnungen Ã¼ber die Einsatzzeit ohne Erfassung der Vor- und Nachbereitungsarbeiten (Urteil des EVG i.S. X. AG vom 5. Juni 2001, C 132/00, Erw. 2) sowie die mit der Abrechnung einzureichenden ÂRapporte Ã¼ber die wirtschaftlich bedingten AusfallstundenÂ (Urteil des EVG i.S. D. vom 30. Juli 2001, C 229/00, Erw. 2a sowie i.S. W. AG vom 22. August 2001, C 260/00, Erw. 2b, mit Hinweis auf ARV 1999 Nr. 34 S. 201 Erw. 2).</w:t>
      </w:r>
    </w:p>
    <w:p>
      <w:r>
        <w:t>2.Â Â Â Â Â Â  Die Beschwerdegegnerin machte einerseits geltend, die BeschwerdefÃ¼hrerin habe keine Zeiterfassung gefÃ¼hrt, welche Ã¼ber die tatsÃ¤chlich geleisteten Arbeitsstunden Aufschluss gegeben hÃ¤tte (Urk. 12/9 S. 2). Andererseits wies sie darauf hin, dass die vorgenommenen Plausibilisierungsversuche zahlreiche Unstimmigkeiten zu Tage gefÃ¶rdert hÃ¤tten (Urk. 12/9 S. 3).</w:t>
      </w:r>
    </w:p>
    <w:p>
      <w:r>
        <w:t>Â Â Â Â Â Â Â Â  Die BeschwerdefÃ¼hrerin machte demgegenÃ¼ber geltend, die von ihr gefÃ¼hrte Stundenkontrollliste habe eine betriebliche Arbeitszeitkontrolle im Sinne von Art. 46b Abs. AVIV dargestellt (Urk. 1 S. 12 ff. Ziff. 2 ff.); die fraglichen Abrechnungen seien nicht derart mangelhaft, dass von einer zweifelhaft unrichtigen EntschÃ¤digung gesprochen werden kÃ¶nne (Urk. 1 S. 16 Ziff. 11); die RÃ¼ckforderung der gesamten Leistungen wÃ¤re bei allfÃ¤lligen geringfÃ¼gigen Abweichungen der effektiv geleisteten Arbeitsstunden gegenÃ¼ber den Vorgaben in den Stundenkontrollen unverhÃ¤ltnismÃ¤ssig (Urk. 1 S. 18 Ziff. 15).</w:t>
      </w:r>
    </w:p>
    <w:p>
      <w:r>
        <w:rPr>
          <w:b/>
        </w:rPr>
        <w:t>E. 3</w:t>
      </w:r>
    </w:p>
    <w:p>
      <w:r>
        <w:t>3.1Â Â Â Â  Das Formular ÂAntrag auf KurzarbeitsentschÃ¤digungÂ enthÃ¤lt auf Seite 1 unter anderem eine AufzÃ¤hlung betreffend ÂNicht anspruchsberechtigte ArbeitnehmerÂ. In dieser Liste aufgefÃ¼hrt sind unter anderem ÂArbeitnehmer, deren Arbeitsausfall nicht bestimmbar oder deren Arbeitszeit nicht ausreichend kontrollierbar istÂ (Urk. 12/10-15, je grÃ¼ne Beilage). Das Formular wurde der BeschwerdefÃ¼hrerin zusammen mit dem Entscheid des AWA vom 27. November 2001 zugestellt (Urk. 12/30/1 S. 2 unten).</w:t>
      </w:r>
    </w:p>
    <w:p>
      <w:r>
        <w:t>3.2Â Â Â Â  Mit Schreiben vom 29. November 2001 informierte die Beschwerdegegnerin die BeschwerdefÃ¼hrerin Ã¼ber verschiedene AbrechnungsmodalitÃ¤ten. Unter anderem wurde ausgefÃ¼hrt: ÂEin Anspruch auf KurzarbeitsentschÃ¤digung besteht nur, wenn die Ausfallstunden kontrollierbar sind. D.h. es muss eine interne Stundenkontrolle gefÃ¼hrt werden, in der alle gearbeiteten und nicht gearbeiteten Stunden aufgefÃ¼hrt werdenÂ (Urk. 12/29 S. 2 oben). Ferner wurde ausgefÃ¼hrt, zu jeder Abrechnung gehÃ¶rten unter anderem eine ÂKopie der internen Stundenkontrolle der Betroffenen, wenn Sie unsicher sind, ob die Abrechnung richtig erstellt wurdeÂ (Urk. 12/29 S. 1 unten).</w:t>
      </w:r>
    </w:p>
    <w:p>
      <w:r>
        <w:t>3.3Â Â Â Â  Am 19. Dezember 2001 teilte die Beschwerdegegnerin der BeschwerdefÃ¼hrerin mit, sie benÃ¶tige zusÃ¤tzliche Angaben und Unterlagen (Urk. 12/3), so unter anderem Kopien der internen Stundenkontrollen, um die Ausfallstunden kontrollieren zu kÃ¶nnen (Urk. 12/3 S. 1 unten).</w:t>
      </w:r>
    </w:p>
    <w:p>
      <w:r>
        <w:t>Â Â Â Â Â Â Â Â  Am 28. Dezember 2001 reichte die BeschwerdefÃ¼hrerin zusÃ¤tzliche Unterlagen ein, wobei betreffend Mehrstundenkontrolle und betreffend interne Stundenkontrolle vermerkt wurde: Âwird nachgereichtÂ (Urk. 12/24).</w:t>
      </w:r>
    </w:p>
    <w:p>
      <w:r>
        <w:t>3.4Â Â Â Â  Am 7. Januar 2002 stellte die Beschwerdegegnerin der A.___ GmbH (dazu nachstehend Erw. 4.1) ein EDV-Programm zu (Urk. 12/25), auf das sie schon im Schreiben vom 29. November 2001 aufmerksam gemacht hatte.</w:t>
      </w:r>
    </w:p>
    <w:p>
      <w:r>
        <w:t>Â Â Â Â Â Â Â Â  Am 10. Januar 2002 teilte die Beschwerdegegnerin der A.___ GmbH mit, die erhaltene Stundenkontrolle sei nur eine Kopie des Formulars ÂRapport Ã¼ber die wirtschaftlichen AusfallstundenÂ und als solche entbehrlich; der internen Stundenkontrolle mÃ¼sse entnommen werden kÃ¶nnen, Âwie viele Stunden an dem betreffenden Tag gearbeitet wurde, wie viele Stunden auf welche bezahlten oder unbezahlten Absenzen und wie viel Stunden auf eventuelle Kurzarbeit entfallen. Und das von jedem einzelnen MitarbeiterÂ (Urk. 12/2).</w:t>
      </w:r>
    </w:p>
    <w:p>
      <w:r>
        <w:t>Â Â Â Â Â Â Â Â  Am 19. Januar 2002 rechnete die Beschwerdegegnerin erstmals die Periode November 2001 ab (Urk. 12/15). Am 14. MÃ¤rz 2002 rechnete sie sodann die Perioden November 2001 (korrigiert) bis Februar 2002 ab (Urk. 12/11-14).</w:t>
      </w:r>
    </w:p>
    <w:p>
      <w:r>
        <w:t>3.5Â Â Â Â  Am 23. Oktober 2002 nahm die BeschwerdefÃ¼hrerin zum provisorischen Bericht des seco vom 26. Juli 2002 (Urk. 12/9) Stellung (Urk. 12/8) und machte geltend,Â  das von ihr eingereichte grÃ¼ne Formular komme Âeiner Stempelkarte und einer internen Stundenabrechnung zumindest naheÂ (Urk. 12/8 S. 3 unten) und sie sei von der Beschwerdegegnerin nicht darauf aufmerksam gemacht worden, dass dies den gesetzlichen Anforderungen nicht genÃ¼ge (Urk. 12/8 S. 3 f.).</w:t>
      </w:r>
    </w:p>
    <w:p>
      <w:r>
        <w:t>Â Â Â Â Â Â Â Â  FÃ¼r den Monat November 2001 habe sie ein Formular ÂStundenkontrolleÂ (vgl. Urk. 6/2, Urk. 6/5) eingereicht, das fÃ¼r jeden Mitarbeiter die tÃ¤glich aufgelistete Arbeitszeit angegeben habe und durch jeden Mitarbeiter unterzeichnet worden sei (Urk. 12/8 S. 4 unten). Die nunmehr eingereichten Belege seien nicht mehr mit Unterschriften erstellt worden, weil die Beschwerdegegnerin mitgeteilt habe, dies sei nicht mehr notwendig (Urk. 12/8 S. 5 oben).</w:t>
      </w:r>
    </w:p>
    <w:p>
      <w:r>
        <w:rPr>
          <w:b/>
        </w:rPr>
        <w:t>E. 4</w:t>
      </w:r>
    </w:p>
    <w:p>
      <w:r>
        <w:t>4.1Â Â Â Â  Vorab ist auf die Frage einzugehen, welche Stellung im Verfahren der A.___ GmbH beizumessen ist.</w:t>
      </w:r>
    </w:p>
    <w:p>
      <w:r>
        <w:t>Â Â Â Â Â Â Â Â  In der Voranmeldung von Kurzarbeit beim AWA vom 24. Oktober 2001 wurde in der Rubrik ÂSachbearbeiterÂ die A.___ GmbH aufgefÃ¼hrt (Urk. 12/30/2 S. 1 oben).</w:t>
      </w:r>
    </w:p>
    <w:p>
      <w:r>
        <w:t>Â Â Â Â Â Â Â Â  Das im BegrÃ¼ssungsschreiben vom 29. November 2001 angebotene EDV-Programm wurde von der Beschwerdegegnerin am 7. Januar 2002 der A.___ GmbH zugestellt (Urk. 12/25); die von der Beschwerdegegnerin eingereichten, am 18. Januar 2002 erstellten Abrechnungen (Urk. 12/15 Beilage ÂAbrechnungÂ) wurden offensichtlich mit Hilfe eines EDV-Programms erstellt.</w:t>
      </w:r>
    </w:p>
    <w:p>
      <w:r>
        <w:t>Â Â Â Â Â Â Â Â  In ihrer Stellungnahme vom 23. Oktober 2002 machte die BeschwerdefÃ¼hrerin geltend, das von ihr gewÃ¤hlte Vorgehen sei Âim November/Dezember zwischen Herrn D.___ und der Arbeitslosenkasse GBI, Herrn B.___, abgesprochenÂ gewesen (Urk. 12/8 S. 3 unten).</w:t>
      </w:r>
    </w:p>
    <w:p>
      <w:r>
        <w:t>Â Â Â Â Â Â Â Â  In der gleichen Stellungnahme machte die BeschwerdefÃ¼hrerin jedoch auch geltend, das Schreiben der Beschwerdegegnerin vom 10. Januar 2002 mit den ErlÃ¤uterungen zur internen Stundenkontrolle (Urk. 12/3) sei, da der A.___ GmbH zugestellt, ihr Ânie gÃ¼ltig zugestelltÂ worden (Urk. 12/8 S. 2 Ziff. 2). Im Dezember 2001 / Januar 2002 sei es zwischen ihr und der A.___ GmbH zu Differenzen und schliesslich zur Trennung gekommen (Urk. 12/8 S. 2 f. Ziff. 3), was durch eine Mitteilung vom 28. Januar 2002 der A.___ GmbH an die Beschwerdegegnerin, man habe die Zusammenarbeit beendet, soweit bestÃ¤tigt wird (Urk. 12/1).</w:t>
      </w:r>
    </w:p>
    <w:p>
      <w:r>
        <w:t>Beschwerdeweise stellte sich die BeschwerdefÃ¼hrerin wiederum auf den Standpunkt, sie selber habe das Formular ÂStundenkontrolleÂ gefÃ¼hrt und die A.___ GmbH habe das Formular ÂStundenkontrolllisteÂ erstellt, was zusammen durchaus eine betriebliche Arbeitszeitkontrolle ergeben habe (Urk. 1 S. 12 f. Ziff. 5).</w:t>
      </w:r>
    </w:p>
    <w:p>
      <w:r>
        <w:t>Â Â Â Â Â Â Â Â  Bis jedenfalls Dezember 2001 trat die A.___ GmbH im EinverstÃ¤ndnis mit der BeschwerdefÃ¼hrerin betreffend KurzarbeitsentschÃ¤digung nach aussen auf. Dies wird durch deren ErwÃ¤hnung in der Voranmeldung bestÃ¤tigt und insbesondere dadurch, dass sich die BeschwerdefÃ¼hrerin selber auf angebliche Abmachungen zwischen der A.___ GmbH und der Beschwerdegegnerin im November/Dezember 2001 beruft. Mit Ã¼berwiegender Wahrscheinlichkeit ist zudem davon auszugehen, dass das EDV-Programm, das die Beschwerdegegnerin der A.___ GmbH zugestellt hat, von der BeschwerdefÃ¼hrerin noch im Januar 2002 selber verwendet wurde.</w:t>
      </w:r>
    </w:p>
    <w:p>
      <w:r>
        <w:t>Â Â Â Â Â Â Â Â  Wenn die BeschwerdefÃ¼hrerin sowohl selber auftritt (Abrechnung vom 17. Dezember 2001; Urk. 12/15 grÃ¼ne Beilage) als auch sich gleichzeitig vertreten lÃ¤sst, so kann sie allfÃ¤llige dadurch verursachte Zustellungsprobleme oder Kommunikationsschwierigkeiten zwischen ihr und der A.___ GmbH nicht der Beschwerdegegnerin anlasten. Soweit sich aus oder bei der Beendigung der GeschÃ¤ftsbeziehungen allenfalls Probleme ergeben haben, sind sie nicht im vorliegenden Verfahren von Belang, sondern zwischen den damaligen Vertragsparteien zu regeln.</w:t>
      </w:r>
    </w:p>
    <w:p>
      <w:r>
        <w:t>4.2Â Â Â Â  Die Zustimmung des AWA zur Ausrichtung von KurzarbeitsentschÃ¤digung erfolgte ausdrÃ¼cklich unter dem Vorbehalt, dass Âdie Ã¼brigen Anspruchsvoraussetzungen erfÃ¼lltÂ seien (Urk. 12/30/1 S. 1).</w:t>
      </w:r>
    </w:p>
    <w:p>
      <w:r>
        <w:t>Â Â Â Â Â Â Â Â  Eine der gesetzlichen Anspruchsvoraussetzungen ist, dass der Arbeitsausfall der gemeldeten BeschÃ¤ftigten hinreichend kontrollierbar ist (vgl. vorstehend Erw. 1.3). Die genÃ¼gende Kontrollierbarkeit setzt eine betriebliche Arbeitszeitkontrolle voraus (Art. 46b Abs. 1 AVIV); dafÃ¼r genÃ¼gt gemÃ¤ss konstanter EVG-Praxis weder irgendeine andere nachtrÃ¤glich erstellte Zusammenstellung noch die tabellarische Erfassung gemÃ¤ss den mit der Abrechnung einzureichenden Rapporten Ã¼ber die wirtschaftlich bedingten Ausfallstunden (vorstehend Erw. 1.4-5).</w:t>
      </w:r>
    </w:p>
    <w:p>
      <w:r>
        <w:t>Â Â Â Â Â Â Â Â  Nur indem systematisch eine hinreichend individualisierte und echtzeitliche Erfassung der geleisteten und der ausfallenden Arbeitszeit erfolgt, lÃ¤sst sich sicherstellen, dass ausschliesslich wegen der angemeldeten Kurzarbeit ausgefallene Stunden zu Lasten der Arbeitslosenversicherung vergÃ¼tet werden.</w:t>
      </w:r>
    </w:p>
    <w:p>
      <w:r>
        <w:rPr>
          <w:b/>
        </w:rPr>
        <w:t>E. 4.3</w:t>
      </w:r>
    </w:p>
    <w:p>
      <w:r>
        <w:t>AnlÃ¤sslich der Arbeitgeberkontrolle durch Fachleute des seco wurde festgestellt, dass die BeschwerdefÃ¼hrerin schriftlich bestÃ¤tigt habe, kein Zeiterfassungssystem gefÃ¼hrt zu haben (Urk. 12/9 S. 2).</w:t>
      </w:r>
    </w:p>
    <w:p>
      <w:r>
        <w:t>Soweit die BeschwerdefÃ¼hrerin nun damit argumentiert, das AusfÃ¼llen und Einreichen der Rapporte Ã¼ber die wirtschaftlich bedingten Ausfallstunden (mit ohne Unterschriften der BeschÃ¤ftigten) komme einer internen Stundenabrechnung zumindest nahe (vorstehend Erw. 3.5), scheitert sie an der eindeutigen Gerichtspraxis (vorstehend Erw. 1.5).</w:t>
      </w:r>
    </w:p>
    <w:p>
      <w:r>
        <w:t>Soweit sie damit argumentiert, die von ihr eingereichten - undatierten und mit handschriftlichen ErgÃ¤nzungen versehenen - tabellarischen Ãbersichten (Urk. 6/2, Urk. 6/5-6, Urk. 6/12) seien Ausdruck einer in der strittigen Zeit in Gebrauch gewesenen betrieblichen Arbeitszeitkontrolle im vorliegend erforderlichen Sinn, vermag sie ebenfalls nicht zu Ã¼berzeugen. Den fraglichen Ãbersichten lÃ¤sst sich nicht entnehmen, in welchem Zeitpunkt sie erstellt wurden. Vergleicht man etwa die beiden fÃ¼r November 2001 eingereichten Zusammenstellungen, so handelt es sich einmal um eine sieben BeschÃ¤ftigte betreffende Tabelle mit EintrÃ¤gen von jeweils vier oder acht Stunden pro Tag (Urk. 6/5), wÃ¤hrend das andere Mal die gleiche Tabelle mit verschiedenen handschriftlichen ErgÃ¤nzungen versehen ist (Urk. 6/2), bei denen weder ersichtlich ist, wer sie wann vorgenommen hat, noch was sie bedeuten sollen. Die fraglichen Tabellen nennen lediglich die Stunden, die pro Person geleistet worden seien; eine Differenzierung zwischen geleisteten und - aus welchem Grund - nicht geleisteten Stunden ist nicht ersichtlich.</w:t>
      </w:r>
    </w:p>
    <w:p>
      <w:r>
        <w:t>Schliesslich rÃ¤umt die BeschwerdefÃ¼hrerin selber ein, dass dem angeblich praktizierten System jedenfalls die nÃ¶tige VerlÃ¤sslichkeit abgehen wÃ¼rde, wenn sie im Hinblick auf die von ihr geltend gemachte VerhÃ¤ltnismÃ¤ssigkeit Bezug nimmt auf allfÃ¤llige ÂgeringfÃ¼gige Abweichungen der effektiv geleisteten Arbeitsstunden gegenÃ¼ber den Vorgaben in den StundenkontrollenÂ (Urk. 1 S. 18 Ziff. 15). Damit kommt klar zum Ausdruck, dass seitens der BeschwerdefÃ¼hrerin nicht die effektiv geleisteten Stunden zuverlÃ¤ssig erfasst wurden, sondern letztlich lediglich Ãbersichten Ã¼ber Soll-Stunden verwendet wurden.</w:t>
      </w:r>
    </w:p>
    <w:p>
      <w:r>
        <w:t>Dass im Rahmen der Arbeitgeberkontrolle Leistungen im Betrag von Fr. 8'465.05 eruiert wurden, bei denen auch die BeschwerdefÃ¼hrerin einrÃ¤umt, dass sie aufgrund fehlerhafter Abrechnungen zu Unrecht bezogen wurden, beseitigt schliesslich allfÃ¤llige letzte Zweifel daran, dass die von der BeschwerdefÃ¼hrerin geltend gemachte Methode der Zeiterfassung von den rechtsprechungsgemÃ¤ssen Anforderungen an eine minimale ZuverlÃ¤ssigkeit weit entfernt ist.</w:t>
      </w:r>
    </w:p>
    <w:p>
      <w:r>
        <w:t>4.4Â Â Â Â  Somit ist festzustellen, dass die Beschwerdegegnerin zu Recht davon ausgegangen ist, dass zur Zeit des Leistungsbezugs keine betriebliche Arbeitskontrolle im Sinne der dafÃ¼r massgebenden Praxis in Gebrauch gewesen ist.</w:t>
      </w:r>
    </w:p>
    <w:p>
      <w:r>
        <w:rPr>
          <w:b/>
        </w:rPr>
        <w:t>E. 5</w:t>
      </w:r>
    </w:p>
    <w:p>
      <w:r>
        <w:t>wenn die gesetzliche Ordnung seit der Auskunfterteilung keine Ãnderung erfahren hat.</w:t>
      </w:r>
    </w:p>
    <w:p>
      <w:r>
        <w:t>Aus der eigenen Rechtsunkenntnis kann die BeschwerdefÃ¼hrerin keine Vorteile ableiten (BGE 124 V 220 Erw. 2b/aa mit Hinweisen).</w:t>
      </w:r>
    </w:p>
    <w:p>
      <w:r>
        <w:t>5.3Â Â Â Â  Dazu ist einmal festzuhalten, dass die BeschwerdefÃ¼hrerin mit der VerfÃ¼gung des AWA vom 24. Oktober 2001 ausdrÃ¼cklich auf die InformationsbroschÃ¼re hingewiesen wurde (Urk. 12/30/1 S. 3), in welcher unter anderem erlÃ¤utert wird, die ErfÃ¼llung der entsprechenden gesetzlichen Bestimmung setzte ein betriebsinternes Zeiterfassungssystem voraus (z.B. Stempelkarten, Stundenrapporte usw.) voraus.</w:t>
      </w:r>
    </w:p>
    <w:p>
      <w:r>
        <w:t>Â Â Â Â Â Â Â Â  Sodann hat die Beschwerdegegnerin die BeschwerdefÃ¼hrerin am 29. November 2001 ausdrÃ¼cklich darauf aufmerksam gemacht, es mÃ¼sse eine interne Stundenkontrolle gefÃ¼hrt werden (Urk. 12/29 S. 2 oben) und hat am 19. Dezember 2001 noch einmal eine solche einverlangt (Urk. 12/3 S. 1 unten). Am 28. Dezember 2001 reichte die BeschwerdefÃ¼hrerin zwar Unterlagen ein, betreffend interne Stundenkontrolle gab sie jedoch lediglich an, sie werde nachgereicht (Urk. 12/24).</w:t>
      </w:r>
    </w:p>
    <w:p>
      <w:r>
        <w:t>Â Â Â Â Â Â Â Â  Am 10. Januar 2002 erlÃ¤uterte die Beschwerdegegnerin zum wiederholten Mal, welchen Anforderungen eine Stundenkontrolle zu genÃ¼gen habe (Urk. 12/2); dass die BeschwerdefÃ¼hrerin das fragliche Schreiben selber nicht erhalten habe, kann sie nicht der Beschwerdegegnerin anlasten (vgl. vorstehend Erw. 4.1).</w:t>
      </w:r>
    </w:p>
    <w:p>
      <w:r>
        <w:t>5.4Â Â Â Â  Es ist somit aktenmÃ¤ssig belegt, dass die Beschwerdegegnerin die BeschwerdefÃ¼hrerin immer wieder darauf aufmerksam gemacht hat, dass eine interne Stundenkontrolle nÃ¶tig sei und sie detailliert darÃ¼ber aufgeklÃ¤rt hat, was darunter zu verstehen ist. DiesbezÃ¼glich kann keine Rede davon sein, dass die Verwaltung eine falsche Auskunft erteilt habe; die Organe der Arbeitslosenversicherung sind an sich nicht verpflichtet, von sich aus - spontan, ohne von der Firma angefragt worden zu sein - AuskÃ¼nfte Ã¼ber die einzelnen Anspruchsvoraussetzungen fÃ¼r eine KurzarbeitsentschÃ¤digung zu erteilen. Ein gesetzlich zugewiesener Informationsauftrag besteht nicht (vgl. BGE 124 V 220 Erw. 2b/aa). Dennoch hat die Beschwerdegegnerin der BeschwerdefÃ¼hrerin diesbezÃ¼glich weiterfÃ¼hrende und zutreffende AuskÃ¼nfte erteilt.</w:t>
      </w:r>
    </w:p>
    <w:p>
      <w:r>
        <w:t>5.5Â Â Â Â  Die BeschwerdefÃ¼hrerin kÃ¶nnte sich dann erfolgreich auf den Vertrauensschutz berufen, wenn sie von der Beschwerdegegnerin Ã¼ber die Bedeutung des Kriteriums der ausreichenden Kontrollierbarkeit des Umfangs der Arbeitszeitreduktion falsch orientiert worden wÃ¤re, etwa indem mit einem abgegebenen Merkblatt der Firma eine in ihrem Einzelfall entscheidende unrichtige Auskunft erteilt wird (vgl. BGE 109 V 55 Erw. 3b). Eine derartige Falschauskunft wird von der BeschwerdefÃ¼hrerin weder behauptet, noch finden sich in den Akten entsprechende Anhaltspunkte.</w:t>
      </w:r>
    </w:p>
    <w:p>
      <w:r>
        <w:t>Â Â Â Â Â Â Â Â  Hingegen beruft sich die BeschwerdefÃ¼hrerin auf - nicht weiter belegte - Abmachungen zwischen der A.___ GmbH und dem Verantwortlichen der Beschwerdegegnerin (Urk. 12/8 S. 3 unten) beziehungsweise darauf, nach Einreichen der Abrechnungen habe die Beschwerdegegnerin nicht erkennen lassen, dass die Arbeitszeiterfassung den gesetzlichen Anforderungen nicht genÃ¼ge (Urk. 1 S. 9 Ziff. 10) und habe im Januar 2002 eine erste Auszahlung veranlasst (Urk. 1 S. 10 Ziff. 11). GestÃ¼tzt auf das damit begrÃ¼ndete Vertrauen in die Richtigkeit der eingereichten Unterlagen habe sie nicht mehr rÃ¼ckgÃ¤ngig zu machende Dispositionen getroffen. WÃ¤re sie rechtzeitig auf die MÃ¶glichkeit der drohenden RÃ¼ckforderung aufmerksam gemacht worden, hÃ¤tte sie noch mit Entlassungen reagieren kÃ¶nnen (Urk. 12/8 S. 4 Ziff. 8).</w:t>
      </w:r>
    </w:p>
    <w:p>
      <w:r>
        <w:t>Â Â Â Â Â Â Â Â  Somit stellt sich die Frage, ob das Kriterium der nicht ohne Nachteil rÃ¼ckgÃ¤ngig zu machenden Dispositionen (vorstehend Erw. 5.2 Ziff. 4) erfÃ¼llt ist, wobei offen bleiben kann, ob die erstmalige Abrechnung vom 19. Januar 2002 (Urk. 12/15) einer vertrauensbegrÃ¼ndenden behÃ¶rdlichen ÂFalschauskunftÂ gleichzusetzen wÃ¤re. Dabei kann auch das Unterlassen einer Handlung, die bei nicht gesetztem Vertrauen erfolgt wÃ¤re, eine Disposition darstellen. GemÃ¤ss eigenem Bekunden hÃ¤tte die BeschwerdefÃ¼hrerin in Kenntnis der mangels genÃ¼gender Arbeitskontrolle fehlenden Anspruchsberechtigung Âmit Entlassungen reagiertÂ. Sie hÃ¤tte also, wÃ¤re etwa die ErlÃ¤uterung vom 10. Januar 2002 ihr direkt zugegangen und wÃ¤re im Januar 2002 keine erste Abrechnung erfolgt, einen Teil der nicht kurzarbeitsberechtigten BeschÃ¤ftigten entlassen. Beschwerdeweise macht sie zwar auch geltend, sie hÃ¤tte die interne Arbeitszeitkontrolle verbessert (Urk. 1 S. 10 f.). Abgesehen davon, dass eine solche Massnahme frÃ¼hestens per Februar 2002 hÃ¤tte wirksam sein kÃ¶nnen, kann dieser Darstellung jedoch schon deshalb nicht gefolgt werden, weilÂ  sie sowohl den AusfÃ¼hrungen vom 23. Oktober 2002, denen als Aussagen der ersten Stunde hÃ¶here Ãberzeugungskraft zukommt (BGE 121 V 47 Erw. 1a, 115 V 143 Erw. 8c mit Hinweis), widerspricht als auch den beschwerdeweisen Darlegungen, wonach die BeschwerdefÃ¼hrerin gemÃ¤ss eigener EinschÃ¤tzung Ã¼ber eine taugliche Arbeitszeitkontrolle verfÃ¼gt habe.</w:t>
      </w:r>
    </w:p>
    <w:p>
      <w:r>
        <w:t>Â Â Â Â Â Â Â Â  GemÃ¤ss den Allgemeinen Anstellungsbedingungen der BeschwerdefÃ¼hrerin betrug die KÃ¼ndigungsfrist nach Ablauf der Probezeit im ersten Anstellungsjahr einen Monat (Urk. 12/28 Ziff. 2.3). Unter Einhaltung dieser im Ãbrigen auch aufgrund gesetzlicher Minimalanforderungen zu respektierenden Frist hÃ¤tten somit KÃ¼ndigungen frÃ¼hestens per Ende Februar 2002 ausgesprochen werden kÃ¶nnen, womit sie erstmals im Monat MÃ¤rz 2002 erfolgswirksam geworden wÃ¤ren. Strittig ist aber lediglich bis und mit Februar 2002 ausbezahlte KurzarbeitsentschÃ¤digung. Die geltend gemachte Disposition (beziehungsweise das Nichtvornehmen von Entlassungen) fÃ¤llt somit nicht in die vorliegend Ã¼berhaupt zu beurteilende Zeitspanne von November 2001 bis Februar 2002, so dass diesbezÃ¼glich auch der Tatbestand des Vertrauensschutzes nicht greifen kann.</w:t>
      </w:r>
    </w:p>
    <w:p>
      <w:r>
        <w:t>Â Â Â Â Â Â Â Â  Somit ist festzuhalten, dass es jedenfalls am Erfordernis einer nicht ohne Nachteil rÃ¼ckgÃ¤ngig zu machenden Disposition fehlt. Damit kommt eine Berufung auf den Grundsatz von Treu und Glauben nicht zum Zuge, da die erforderlichen Voraussetzungen kumulativ erfÃ¼llt sein mÃ¼ssen (vgl. vorstehend Erw. 5.2).</w:t>
      </w:r>
    </w:p>
    <w:p>
      <w:r>
        <w:rPr>
          <w:b/>
        </w:rPr>
        <w:t>E. 6</w:t>
      </w:r>
    </w:p>
    <w:p>
      <w:r>
        <w:t>6.1Â Â Â Â  Es steht somit fest, dass die BeschwerdefÃ¼hrerin Ã¼ber keine den Anforderungen von Gesetz und Praxis entsprechende betriebliche Arbeitszeitkontrolle verfÃ¼gte (vorstehend Erw. 4.4). Damit fallen die von ihr zum Bezug von KurzarbeitsentschÃ¤digung angemeldeten BeschÃ¤ftigten unter den klaren Wortlaut von Art. 31 Abs. 3 lit. a AVIG und sind beziehungsweise waren nicht anspruchsberechtigt.</w:t>
      </w:r>
    </w:p>
    <w:p>
      <w:r>
        <w:t>Â Â Â Â Â Â Â Â  Die Ausrichtung von KurzarbeitsentschÃ¤digung, obwohl die entsprechenden BeschÃ¤ftigte nicht anspruchsberechtigt waren, war demzufolge offensichtlich unrichtig. Nachdem die Erheblichkeit der strittigen Leistung nicht zu bezweifeln ist, erweist sich die verfÃ¼gte RÃ¼ckforderung als rechtmÃ¤ssig, was zur Abweisung der Beschwerde fÃ¼hrt.</w:t>
      </w:r>
    </w:p>
    <w:p>
      <w:r>
        <w:t>6.2Â Â Â Â  Zu einer Zeugeneinvernahme ehemaliger BeschÃ¤ftigter (vgl. Urk. 23) besteht bei diesem Ausgang des Verfahrens kein Anlass, da die strittige Frage der mangelnden betrieblichen Arbeitszeitkontrolle und damit der fehlenden Anspruchsberechtigung gestÃ¼tzt auf die vorhandenen Akten beantwortet ist. Das Verhalten der BeschwerdefÃ¼hrerin (vgl. Urk. 12/9 S. 3 Ziff. 3.1) unter dem Aspekt von Art. 105 und 106 AVIG zu wÃ¼rdigen, gehÃ¶rt nicht zum Gegenstand des vorliegenden Verfahrens.</w:t>
      </w:r>
    </w:p>
    <w:p>
      <w:r>
        <w:t>Das Gericht erkennt:</w:t>
      </w:r>
    </w:p>
    <w:p>
      <w:r>
        <w:t>1.Â Â Â Â Â Â Â Â  Die Beschwerde wird abgewiesen.</w:t>
      </w:r>
    </w:p>
    <w:p>
      <w:r>
        <w:t>2.Â Â Â Â Â Â Â Â  Das Verfahren ist kostenlos.</w:t>
      </w:r>
    </w:p>
    <w:p>
      <w:r>
        <w:t>3. Zustellung gegen Empfangsschein an:</w:t>
      </w:r>
    </w:p>
    <w:p>
      <w:r>
        <w:t>- Rechtsanwalt Dr. Alois Schuler</w:t>
      </w:r>
    </w:p>
    <w:p>
      <w:r>
        <w:t>- Arbeitslosenkasse der GBI</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