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AL.2002.01205 vom 19. Februar 2003</w:t>
      </w:r>
    </w:p>
    <w:p>
      <w:r>
        <w:t>ZH Sozialversicherungsgericht, 2003-02-19, DE</w:t>
      </w:r>
    </w:p>
    <w:p>
      <w:r>
        <w:rPr>
          <w:b/>
        </w:rPr>
        <w:t xml:space="preserve">Quelle: </w:t>
      </w:r>
      <w:r>
        <w:t>https://mcp.opencaselaw.ch/entscheid/zh_sozialversicherungsgericht_AL.2002.01205</w:t>
      </w:r>
    </w:p>
    <w:p>
      <w:r>
        <w:t>FR: ZH_SOZIALVERSICHERUNGSGERICHT AL.2002.01205 du 19 février 2003</w:t>
      </w:r>
    </w:p>
    <w:p>
      <w:r>
        <w:t>IT: ZH_SOZIALVERSICHERUNGSGERICHT AL.2002.01205 del 19 febbraio 2003</w:t>
      </w:r>
    </w:p>
    <w:p>
      <w:pPr>
        <w:pStyle w:val="Heading2"/>
      </w:pPr>
      <w:r>
        <w:t>Erwägungen</w:t>
      </w:r>
    </w:p>
    <w:p>
      <w:r>
        <w:rPr>
          <w:b/>
        </w:rPr>
        <w:t>E. 2</w:t>
      </w:r>
    </w:p>
    <w:p>
      <w:r>
        <w:t>2.1???? Die Sozialversicherungsanstalt des Kantons Z?rich, IV-Stelle, wies das Begehren des Versicherten auf eine Invalidenrente mit Verf?gung vom 15. Juni 1999 ab mit der Begr?ndung, es liege ein Invalidit?tsgrad von 32 % vor (vgl. Urteil des Sozialversicherungsgerichts des Kantons Z?rich vom 15. Februar 2002, Urk. 7/7, Erw. I.2).</w:t>
      </w:r>
    </w:p>
    <w:p>
      <w:r>
        <w:t>2.2???? Nach Abkl?rungen beim behandelnden Arzt und beim fr?heren Arbeitgeber (Urk. 7/11/4-11) verneinte das Amt f?r Wirtschaft und Arbeit (AWA) mit Verf?gung vom 20. Dezember 1999 die Vermittlungsf?higkeit von M.___ und damit seinen Anspruch auf Arbeitslosenentsch?digung ab 1. September 1999 (Urk. 7/11/1).</w:t>
      </w:r>
    </w:p>
    <w:p>
      <w:r>
        <w:t>2.3???? Mit Urteil vom 6. September 2000 best?tigte das hiesige Gericht die rentenabweisende Verf?gung der IV-Stelle. Das Eidgen?ssische Versicherungsgericht (EVG) hiess am 29. Januar 2001 die dagegen gef?hrte Verwaltungsgerichtsbeschwerde in dem Sinne gut, dass es das Urteil des Sozialversicherungsgerichts des Kantons Z?rich wie auch die angefochtene Verf?gung der IV-Stelle aufhob und die Sache zur weiteren Abkl?rung und neuen Verf?gung an die Verwaltung zur?ckwies (Urk. 9) .</w:t>
      </w:r>
    </w:p>
    <w:p>
      <w:r>
        <w:t>2.4???? Mit Urteil vom 15. Februar 2002 hiess darauf das Sozialversicherungsgericht des Kantons Z?rich die gegen die Verf?gung des AWA betreffend Verneinung der Vermittlungsf?higkeit gef?hrte Beschwerde in dem Sinne gut, dass es die angefochtene Verf?gung aufhob und die Sache zu weiteren medizinischen Abkl?rungen und neuer Verf?gung ans AWA zur?ckwies (Urk. 7/7).</w:t>
      </w:r>
    </w:p>
    <w:p>
      <w:r>
        <w:rPr>
          <w:b/>
        </w:rPr>
        <w:t>E. 3</w:t>
      </w:r>
    </w:p>
    <w:p>
      <w:r>
        <w:t>3.1???? Strittig und zu pr?fen ist die Vermittlungsf?higkeit des Beschwerdef?hrers ab 1. September 1999.</w:t>
      </w:r>
    </w:p>
    <w:p>
      <w:r>
        <w:t>3.2???? Gem?ss medizinischer Aktenlage war der Beschwerdef?hrer vom 8. September bis 18./19. Oktober 1999 hospitalisiert und so lange zu 100 % arbeitsunf?hig (vgl. Bericht vom 11. November 1999 von Dr. med. F.___, Oberarzt, und Dr. med. G.___, Assistenz?rztin, vom Kantonsspital Winterthur; Urk. 7/4). Hausarzt Dr. med. H.___, Facharzt FMH f?r Allgemeinmedizin, ___, bescheinigte ab 1. November 1999 eine Arbeitsf?higkeit von 33 1/3 %, wobei er aus ?rztlicher Sicht t?gliche Arbeit von h?chstens zwei bis drei Stunden bei leichten T?tigkeiten ohne Heben von Lasten und mit h?ufigem Wechsel der K?rperstellung als zumutbar erachtete (vgl. Zeugnis vom 30. Oktober 1999, Urk. 7/11/6).</w:t>
      </w:r>
    </w:p>
    <w:p>
      <w:r>
        <w:t>Dr. med. I.___, Innere Medizin FMH, ___, attestierte dem Beschwerdef?hrer im Arztzeugnis vom 29. Mai 2000 ab 15. Dezember 1999 eine Arbeitsf?higkeit von 34 % f?r leichte Arbeit ohne Heben von Lasten und h?ufigem Wechsel der K?rperstellung (Urk. 7/6).</w:t>
      </w:r>
    </w:p>
    <w:p>
      <w:r>
        <w:t>3.3???? Die Gutachter der MEDAS diagnostizierten am 19. M?rz 2002 nach Einsicht in die Vorakten sowie aufgrund der eigenen Befunde ein chronisches lumbo-radikul?res Syndrom beidseits linksbetont bei radikul?rem Reizsyndrom S1 links, medio-rechts-lateraler Diskushernie L4/5, medio-links-lateraler Diskushernie L5/S1, winziger Diskushernie L3/4, Spondylarthrose L4/5 und L5/S1, Streckhaltung und diskreter Torsionsskoliose (Urk. 7/2).</w:t>
      </w:r>
    </w:p>
    <w:p>
      <w:r>
        <w:t>Die Gutachter f?hrten aus, dass die neurologischen und rheumatologischen Befunde im Untersuchungszeitpunkt die Aufnahme einer k?rperlich leichten, angepassten T?tigkeit verunm?glichten. K?rperlich mittelschwere sowie alle positionsmonotonen Arbeiten k?nnten ihrer Ansicht nach nicht mehr ausge?bt werden. F?r zumutbar hielten sie k?rperlich leichte, wechselbelastende T?tig-keiten ohne geh?ufte vorgeneigte oder abgedrehte Positionen im Ausmass von 20 %. Diese Beurteilung der Arbeitsf?higkeit gelte ab 1. Februar 1999, mithin seit Abschluss der Umschulung zum Bauteilmonteur (Urk. 7/2 S. 13-15).</w:t>
      </w:r>
    </w:p>
    <w:p>
      <w:r>
        <w:rPr>
          <w:b/>
        </w:rPr>
        <w:t>E. 4</w:t>
      </w:r>
    </w:p>
    <w:p>
      <w:r>
        <w:t>4.1???? Auf diese ?rztliche Beurteilung der Arbeitsf?higkeit ist abzustellen, da sich das konsiliarische MEDAS-Gutachten als umfassend und schl?ssig erweist. Die aufliegenden Zeugnisse von Dr. I.___ (Urk. 7/6) und von Dr. H.___ (Urk. 7/11/6) verm?gen das Gutachten nicht in Zweifel zu ziehen, denn ihre Meinungen hinsichtlich der Arbeitsf?higkeit entbehren einer nachvollziehbaren Begr?ndung.</w:t>
      </w:r>
    </w:p>
    <w:p>
      <w:r>
        <w:t>Demnach ist davon auszugehen, dass der Beschwerdef?hrer in einer angepassten T?tigkeit im Umfang von 20 % arbeitsf?hig ist. Daran ?ndert auch die vertrauens?rztliche Beurteilung durch Dr. E.___ vom 21. Oktober 2002 nichts, zumal er sich hinsichtlich der Einsch?tzung der Arbeitsf?higkeit der Meinung der MEDAS-Gutachter ausdr?cklich anschloss (vgl. Urk. 7/1 S. 2). Die Ausf?hrungen von Dr. E.___, eine Restarbeitsf?higkeit von 20 % ziehe eine vollst?ndige Vermittlungsunf?higkeit nach sich (vgl. Urk. 7/1 S. 2 in fine), haben unber?cksichtigt zu bleiben, denn der beigezogene Vertrauensarzt hat nicht die Vermittlungsf?higkeit zu beurteilen. Diese Aufgabe obliegt der Verwaltung und im Beschwerdefall dem Gericht. Im Rahmen einer Untersuchung zur Abkl?rung der Vermittlungsf?higkeit hat sich der Arzt deshalb darauf zu beschr?nken, den Gesundheitszustand zu diagnostizieren und dazu Stellung zu nehmen, ob, in welchem Umfang, bez?glich welcher T?tigkeiten und unter welchen Rahmenbedingungen hinsichtlich Arbeitsplatz und ?zeit der Versicherte arbeitsunf?hig ist (ARV 1998 Nr. 5 S. 31 f. Erw. 3b/cc mit Hinweisen).</w:t>
      </w:r>
    </w:p>
    <w:p>
      <w:r>
        <w:t>4.2???? Nachdem aktenm?ssig ausgewiesen ist, dass der Beschwerdef?hrer aus ?rztlicher Sicht einer geeigneten T?tigkeit im Umfang von 20 % nachgehen k?nnte, darf ihm die Vermittlungsf?higkeit nicht abgesprochen werden.</w:t>
      </w:r>
    </w:p>
    <w:p>
      <w:r>
        <w:t>Insbesondere kann auch nicht gesagt werden, der Beschwerdef?hrer sei nicht bereit, diese Restarbeitsf?higkeit zu verwerten. Denn dem Protokoll des Beratungsgespr?ches ab 23. Mai 2000 ist zu entnehmen, dass der Beschwerdef?hrer seit 22. Mai 2000 im Caf? J.___ als K?chenhilfe t?glich drei Stunden arbeitete (Urk. 7/10 S. 2). Der Beschwerdef?hrer selbst gab den MEDAS-Gutachtern an, er habe bis im Dezember 2001 zwei Stunden in der K?che eines Restaurants gearbeitet (Urk. 7/2 S. 8), was unbestritten blieb und wovon deshalb auszugehen ist.</w:t>
      </w:r>
    </w:p>
    <w:p>
      <w:r>
        <w:t>Selbst wenn nach August 1999 keine Suchbem?hungen mehr aktenkundig sind (Urk. 7/11/12/13-16) , darf in Anbetracht dieser tats?chlichen Erwerbst?tigkeit die Vermittlungsbereitschaft nicht verneint werden. ?berdies erkl?rte der Beschwerdef?hrer bereits anl?sslich der pers?nlichen Befragung vom 19. Oktober 1999, er k?nnte vielleicht ein bis zwei Stunden pro Tag arbeiten (Urk. 7/11/3 Ziff. 9, Urk. 7/11/8/9), was einem Pensum von etwa 20 % entspricht.?</w:t>
      </w:r>
    </w:p>
    <w:p>
      <w:r>
        <w:t>4.3???? Den Vorbringen des Beschwerdef?hrers, er habe als voll vermittlungsf?hig zu gelten, solange die Invalidenversicherung keine Erwerbsunf?higkeit festgestellt habe (Urk. 1 S. 4 f.), kann nicht gefolgt werden, denn wie bereits im Urteil vom 15. Februar 2002 dargelegt, korreliert die Beeintr?chtigung der Arbeits- und Erwerbsf?higkeit im invalidenversicherungsrechtlichen Sinne nicht mit dem arbeitslosenversicherungsrechtlichen Begriff der Vermittlungsf?higkeit (Urk. 7/7 S. 5-6).</w:t>
      </w:r>
    </w:p>
    <w:p>
      <w:r>
        <w:t>4.4???? Nach dem Gesagten ist die Beschwerde in Aufhebung der angefochtenen Verf?gung vom 29. Oktober 2002 teilweise gutzuheissen und festzustellen, dass die Vermittlungsf?higkeit f?r eine Teilzeitstelle im Umfang von 20 % zu bejahen ist.</w:t>
      </w:r>
    </w:p>
    <w:p>
      <w:r>
        <w:t>5.?????? Bei diesem Ausgang des Verfahrens hat der Beschwerdef?hrer Anspruch auf eine Prozessentsch?digung. Diese ist gest?tzt auf ? 34 des Gesetzes ?ber das Sozialversicherungsgericht in Verbindung mit ? 9 der Verordnung ?ber die sozialversicherungsgerichtlichen Geb?hren, Kosten und Entsch?digungen unter Ber?cksichtigung des notwendigen Aufwandes und der Schwierigkeit des Prozesses auf Fr.? 600.-- (inkl. Barauslagen und MWSt) festzusetzen. Angesichts des erzielten wesentlichen Teilerfolges ist dabei eine K?rzung der Entsch?digung wegen bloss teilweisen Obsiegens nicht gerechtfertigt.</w:t>
      </w:r>
    </w:p>
    <w:p>
      <w:r>
        <w:t>Das Gericht erkennt:</w:t>
      </w:r>
    </w:p>
    <w:p>
      <w:r>
        <w:t>1.???????? In teilweiser Gutheissung der Beschwerde wird die Verf?gung des Amtes f?r Wirtschaft und Arbeit vom 29. Oktober 2002 aufgehoben, und es wird festgestellt, dass der Beschwerdef?hrer ab 1. September 1999 f?r eine Teilzeitstelle im Umfang von 20 % vermittlungsf?hig ist.</w:t>
      </w:r>
    </w:p>
    <w:p>
      <w:r>
        <w:t>2.???????? Das Verfahren ist kostenlos.</w:t>
      </w:r>
    </w:p>
    <w:p>
      <w:r>
        <w:t>3.???????? Der Beschwerdegegner wird verpflichtet, dem Beschwerdef?hrer eine Prozessentsch?digung von Fr. 600.-- (inkl. Barauslagen und MWSt) zu bezahlen.</w:t>
      </w:r>
    </w:p>
    <w:p>
      <w:r>
        <w:t>4.???????? Zustellung gegen Empfangsschein an:</w:t>
      </w:r>
    </w:p>
    <w:p>
      <w:r>
        <w:t>- Rechtsanwalt Dr. Roland Ilg</w:t>
      </w:r>
    </w:p>
    <w:p>
      <w:r>
        <w:t>- AWA Amt f?r Wirtschaft und Arbeit</w:t>
      </w:r>
    </w:p>
    <w:p>
      <w:r>
        <w:t>- Staatssekretariat f?r Wirtschaft seco</w:t>
      </w:r>
    </w:p>
    <w:p>
      <w:r>
        <w:t>sowie an</w:t>
      </w:r>
    </w:p>
    <w:p>
      <w:r>
        <w:t>-?? Arbeitslosenkasse der GBI, Zahlstelle 60 060, M?nzgasse 2, 8401 Winterthur</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