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AL.2002.01172 vom 22. September 2003</w:t>
      </w:r>
    </w:p>
    <w:p>
      <w:r>
        <w:t>ZH Sozialversicherungsgericht, 2003-09-22, DE</w:t>
      </w:r>
    </w:p>
    <w:p>
      <w:r>
        <w:rPr>
          <w:b/>
        </w:rPr>
        <w:t xml:space="preserve">Quelle: </w:t>
      </w:r>
      <w:r>
        <w:t>https://mcp.opencaselaw.ch/entscheid/zh_sozialversicherungsgericht_AL.2002.01172</w:t>
      </w:r>
    </w:p>
    <w:p>
      <w:r>
        <w:t>FR: ZH_SOZIALVERSICHERUNGSGERICHT AL.2002.01172 du 22 septembre 2003</w:t>
      </w:r>
    </w:p>
    <w:p>
      <w:r>
        <w:t>IT: ZH_SOZIALVERSICHERUNGSGERICHT AL.2002.01172 del 22 settembre 2003</w:t>
      </w:r>
    </w:p>
    <w:p>
      <w:pPr>
        <w:pStyle w:val="Heading2"/>
      </w:pPr>
      <w:r>
        <w:t>Erwägungen</w:t>
      </w:r>
    </w:p>
    <w:p>
      <w:r>
        <w:rPr>
          <w:b/>
        </w:rPr>
        <w:t>E. 2</w:t>
      </w:r>
    </w:p>
    <w:p>
      <w:r>
        <w:t>2.1Â Â Â Â  Nach Art. 8 Abs. 1 lit. e des Bundesgesetzes Ã¼ber die obligatorische Arbeitslosenversicherung und die InsolvenzentschÃ¤digung (AVIG) hat Anspruch auf ArbeitslosenentschÃ¤digung, wer die Beitragszeit erfÃ¼llt hat oder von der ErfÃ¼llung der Beitragszeit befreit ist. Die Beitragszeit hat laut Art. 13 Abs. 1 AVIG erfÃ¼llt, wer innerhalb der dafÃ¼r vorgesehenen Rahmenfrist fÃ¼r die Beitragszeit (Art. 9 Abs. 3 AVIG) wÃ¤hrend mindestens sechs Monaten eine beitragspflichtige BeschÃ¤ftigung ausgeÃ¼bt hat (Satz 1). Wird eine versicherte Person innert dreier Jahre nach Ablauf der Rahmenfrist fÃ¼r den Leistungsbezug erneut arbeitslos, so muss sie eine Mindestbeitragszeit von zwÃ¶lf Monaten aufweisen (Satz 2). Diese Mindestbeitragszeit haben auch Versicherte zu erfÃ¼llen, die bei Ablauf der ersten Rahmenfrist fÃ¼r den Leistungsbezug arbeitslos sind (BGE 125 V 355 ff.).</w:t>
      </w:r>
    </w:p>
    <w:p>
      <w:r>
        <w:t>2.2Â Â Â Â  GemÃ¤ss Art. 11 der Verordnung Ã¼ber die obligatorische Arbeitslosenversicherung und die InsolvenzentschÃ¤digung (AVIV) zÃ¤hlt als Beitragsmonat jeder volle Kalendermonat, in dem die versicherte Person beitragspflichtig ist (Abs. 1). Beitragszeiten, die nicht einen vollen Kalendermonat umfassen, werden zusammengezÃ¤hlt, wobei je 30 Kalendertage als ein Beitragsmonat gelten (Abs. 2). Die Beitragszeit von TeilzeitbeschÃ¤ftigten wird nach den gleichen Regeln ermittelt wie bei Arbeitnehmern mit VollzeitbeschÃ¤ftigung (Abs. 4 Satz 1); Ã¼bt die versicherte Person gleichzeitig mehrere TeilzeitbeschÃ¤ftigungen aus, so wird die Beitragszeit nur einmal gezÃ¤hlt (Abs. 4 Satz 2).</w:t>
      </w:r>
    </w:p>
    <w:p>
      <w:r>
        <w:t>Â Â Â Â Â Â Â Â  FÃ¼r die Ermittlung der Beitragsdauer bei Beitragszeiten, die nicht einen vollen Kalendermonat umfassen, sind die Kalendertage massgebend und nicht etwa die Tage, an welchen die leistungsansprechende Person tatsÃ¤chlich einer beitragspflichtigen BeschÃ¤ftigung nachging. Die BeschÃ¤ftigungstage, wozu auch solche zÃ¤hlen, an denen die versicherte Person unter UmstÃ¤nden nur kurz gearbeitet hat, mÃ¼ssen deshalb mit dem Faktor 1,4 in Kalendertage umgerechnet werden (BGE 122 V 249 Erw. 2c mit Hinweisen).</w:t>
      </w:r>
    </w:p>
    <w:p>
      <w:r>
        <w:t>2.3Â Â Â Â  Nach der Rechtsprechung ist fÃ¼r die Bestimmung der Beitragsmonate die formale Dauer des ArbeitsverhÃ¤ltnisses entscheidend. Erbringt die versicherte Person im Rahmen eines sich Ã¼ber mehrere Monate erstreckenden ArbeitsverhÃ¤ltnisses regelmÃ¤ssig oder unregelmÃ¤ssig eine Arbeitsleistung, so gilt jeder Kalendermonat, in dem Arbeit geleistet wird, als Beitragsmonat (BGE 121 V 170 Erw. 2c/bb mit Hinweisen). Entscheidend fÃ¼r die Ermittlung der Anzahl Beitragsmonate ist somit, ob eine Arbeitsleistung, welche sich auf mehrere in zeitlichem Abstand voneinander erbrachte EinsÃ¤tze verteilt, im Rahmen eines einzigen (Teilzeit-)ArbeitsverhÃ¤ltnisses oder von EinzeleinsÃ¤tzen mit je neuem Arbeitsvertrag erbracht wurde. Ob und wie lange ein ArbeitsverhÃ¤ltnis bestand, ist dabei auf Grund einer faktischen Betrachtungsweise zu beurteilen (BGE 121 V 171 Erw. 2c/cc mit Hinweis). Die vertragliche Befristung einer Mehrzahl von Anstellungen, welche mit einer gewissen RegelmÃ¤ssigkeit und beim gleichen Arbeitgeber erfolgen, steht einer Qualifikation der TÃ¤tigkeit als gesamthaftes, ununterbrochenes TeilzeitarbeitsverhÃ¤ltnis dann nicht entgegen, wenn sich die jeweils bloss befristete Anstellung durch keine objektiven GrÃ¼nde rechtfertigen lÃ¤sst und auf diese Weise zum Nachteil der Arbeitnehmerin oder des Arbeitnehmers zwingende gesetzliche Bestimmungen des Arbeitsvertragsrechts umgangen werden sollen (Urteil des EidgenÃ¶ssischen Versicherungsgerichts in Sachen H. vom 28. August 2002, C 254/01, Erw. 3.2, mit Hinweis auf BGE 119 V 48 f. Erw. 1c, SVR 1996 ALV Nr. 74 S. 228 Erw. 3a sowie BBl 1984 II 594).</w:t>
      </w:r>
    </w:p>
    <w:p>
      <w:r>
        <w:rPr>
          <w:b/>
        </w:rPr>
        <w:t>E. 3</w:t>
      </w:r>
    </w:p>
    <w:p>
      <w:r>
        <w:t>Zustellung gegen Empfangsschein an:</w:t>
      </w:r>
    </w:p>
    <w:p>
      <w:r>
        <w:t>- L.___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3.1</w:t>
      </w:r>
    </w:p>
    <w:p>
      <w:r>
        <w:t>Unbestrittenermassen braucht es fÃ¼r einen erneuten Anspruch der BeschwerdefÃ¼hrerin auf ArbeitslosenentschÃ¤digung ab 18. Oktober 2001 eine Beitragszeit von 12 Monaten innerhalb der vom 18. Oktober 1999 bis 17. Oktober 2001 laufenden Rahmenfrist fÃ¼r die Beitragszeit (Erw. 2.1). Ebenfalls ist unbestritten, dass die BeschwerdefÃ¼hrerin wÃ¤hrend dieser Rahmenfrist bei der Privatklinik A.___ eine beitragspflichtige BeschÃ¤ftigung ausgeÃ¼bt hat. Streitig ist, ob die Beitragszeit von 12 Monaten erfÃ¼llt ist.</w:t>
      </w:r>
    </w:p>
    <w:p>
      <w:r>
        <w:t>Die BeschwerdefÃ¼hrerin macht geltend, die Zeit ihrer krankheitsbedingten ArbeitsunfÃ¤higkeit vom 21. Juni bis 30. Juli 2000, wÃ¤hrend der sie bei der Privatklinik A.___ in einem ArbeitsverhÃ¤ltnis gestanden sei, sei zusÃ¤tzlich zu der von der Kasse berechneten Beitragszeit von 11,6 Monaten anzurechnen (Urk. 1). DemgegenÃ¼ber bringt die Kasse vor, sie sei bei der Ermittlung der Beitragsdauer von 11,6 Monaten davon ausgegangen, dass die BeschwerdefÃ¼hrerin vom 18. Oktober 1999 bis 23. November 1999 und vom 8. Januar 2000 bis 23. November 1999 (gemeint: bis 23. November 2000) in einem ArbeitsverhÃ¤ltnis zur Privatklinik A.___ gestanden sei. Sie habe somit die von der BeschwerdefÃ¼hrerin geltend gemachte Zeit bei der Berechnung der Beitragszeit bereits berÃ¼cksichtigt (Urk. 6).</w:t>
      </w:r>
    </w:p>
    <w:p>
      <w:r>
        <w:t>3.2Â Â Â Â  Die BeschwerdefÃ¼hrerin war bei der Privatklinik A.___, ___, als PikettÃ¤rztin fÃ¼r den Ã¤rztlichen Notfalldienst angestellt (Arbeitsvertrag zwischen der BeschwerdefÃ¼hrerin und der Privatklinik A.___ vom 1. Januar 1999; Urk. 7/38). GemÃ¤ss diesem Vertrag erfolgte die Arbeitszeit "nach Absprache (auf Abruf)". Aufgrund dieses Vertrages leistete die BeschwerdefÃ¼hrerin innerhalb der Rahmenfrist fÃ¼r die Beitragszeit in den Monaten Oktober und November 1999 sowie Januar bis November 2000 KurzeinsÃ¤tze mit einer monatlichen Dauer von in der Regel einer halben Stunde bis 2 Stunden (Lohnabrechnungen und Zwischenverdienst-Bescheinigungen der Privatklinik A.___ fÃ¼r die Monate Oktober und November 1999 und Januar bis November 2000, Urk. 7/42-56). Dabei erfolgte der erste Einsatz im Jahre 1999 am 18. Oktober 1999 und der letzte - vor dem Unterbruch gegen Ende des Jahres 1999 - am 23. November 1999; im Jahre 2000 erfolgte der erste Einsatz am 8. Januar 2000 und der letzte - nachdem die Privatklinik A.___ das ArbeitsverhÃ¤ltnis am 24. Oktober 2000 gekÃ¼ndigt hatte (Urk. 7/37) - am 19. November 2000 (Bescheinigungen der Privatklinik A.___ Ã¼ber Zwischenverdienst fÃ¼r die Monate Oktober und November 1999 sowie Januar und November 2000, Urk. 7/54-56 und Urk. 7/42).</w:t>
      </w:r>
    </w:p>
    <w:p>
      <w:r>
        <w:t>Â Â Â Â Â Â Â Â  Angesichts der sehr kurzen monatlichen Einsatzdauer, des nicht unerheblichen Unterbruches gegen Ende 1999 und des Umstandes, dass die BeschwerdefÃ¼hrerin den angebotenen EinsÃ¤tzen jeweils zustimmen musste (Arbeitsvertrag vom 1. Januar 1999, Urk. 7/38), ging die Kasse zu Recht von zwei TeilzeitarbeitsverhÃ¤ltnissen aus, von denen das erste (ununterbrochen) vom 18. Oktober bis 23. November 1999 und das zweite (ununterbrochen) vom 8. Januar bis 19. November 2000 dauerte. Dieses Vorgehen blieb unbestritten und ist aufgrund der Akten- und Rechtslage zu bestÃ¤tigen (Erw. 2.3; Urk. 1, Urk. 6 und Urk. 11).</w:t>
      </w:r>
    </w:p>
    <w:p>
      <w:r>
        <w:t>Â Â Â Â Â Â Â Â  Aus den beiden angebrochenen Monaten Oktober und November 1999 resultieren 27 Arbeitstage (vom 18. Oktober bis 23. November 1999) und aus den beiden angebrochenen Monaten Januar und November 2000 29 Arbeitstage (vom 8. bis 31. Januar 2000 und vom 1. bis 19. November 2000), gesamthaft mithin 56 Arbeitstage. Umgerechnet zunÃ¤chst in Kalendertage und sodann in Beitragsmonate ergibt dies (abgerundet) 2,6 Beitragsmonate ([56 x 1,4] : 30 = 2,6133; Erw. 2.2). Zusammen mit den restlichen 9 Beitragsmonaten betreffend den Zeitraum Februar bis Oktober 2000 ergibt dies eine gesamte Beitragsdauer von (abgerundet) 11,6 Monaten. Bei dieser Berechnung ist die von der BeschwerdefÃ¼hrerin geltend gemachte Beitragsdauer vom 21. Juni bis 30. Juli 2000 bereits vollumfÃ¤nglich berÃ¼cksichtigt und dem entsprechenden Einwand der BeschwerdefÃ¼hrerin somit Rechnung getragen.</w:t>
      </w:r>
    </w:p>
    <w:p>
      <w:r>
        <w:t>3.3Â Â Â Â  Auch mit der Ã¼brigen TÃ¤tigkeit im massgebenden Zeitraum vermag die BeschwerdefÃ¼hrerin die fehlenden Beitragszeiten nicht zu ergÃ¤nzen:</w:t>
      </w:r>
    </w:p>
    <w:p>
      <w:r>
        <w:t>Im September 2001 war die BeschwerdefÃ¼hrerin bei der Firma B.___, ___, und damit offenbar zusammenhÃ¤ngend bei der Rettungsdienst C.___AG tÃ¤tig, wofÃ¼r sie Honorare von Fr. 500.- und Fr. 800.- erhielt (Schreiben der BeschwerdefÃ¼hrerin vom 16. August 2002, Urk. 7/6; Schreiben der B.___ vom 2. Mai 2002, Urk. 7/10; Postkontoauszug vom 30. November 2001 betreffend den Monat November 2001, Urk. 7/8; Zwischenverdienst-Bescheinigung der B.___ vom 16. Juni 2002 betreffend den Monat September 2001, Urk. 7/35). Es handelte sich dabei gemÃ¤ss den Akten um eine einmalige TÃ¤tigkeit, fÃ¼r welche die BeschwerdefÃ¼hrerin Honorarrechnungen stellte, gemÃ¤ss AbklÃ¤rungen des Regionalen Arbeitsvermittlungszentrums ___ keine ArbeitsvertrÃ¤ge ausgestellt wurden und es keine Garantie fÃ¼r einen weiteren Einsatz gab (VerfÃ¼gung des Amtes fÃ¼r Wirtschaft und Arbeit vom 4. Oktober 2001 betreffend Einstellung in der Anspruchsberechtigung, Urk. 7/31). Abgesehen von diesem Einsatz hat die BeschwerdefÃ¼hrerin gemÃ¤ss ihrem Schreiben vom 16. August 2002 im Jahre 2001 ab August keine ZwischenverdiensttÃ¤tigkeit ausgeÃ¼bt, und auch im Jahre 2002 nicht bis mindestens April (Urk. 7/6). Die Firma B.___ betrachtete den Einsatz der BeschwerdefÃ¼hrerin im September 2001 als selbstÃ¤ndige ErwerbstÃ¤tigkeit (Zwischenverdienst-Bescheinigung der B.___ vom 16. Juni 2002 betreffend den Monat September 2001, Urk. 7/35 Ziff. 16).</w:t>
      </w:r>
    </w:p>
    <w:p>
      <w:r>
        <w:t>Die Auffassung der Kasse, wonach es sich bei diesem Einsatz um eine selbstÃ¤ndige ErwerbstÃ¤tigkeit gehandelt habe, wurde von der BeschwerdefÃ¼hrerin nicht bestritten (Urk. 1, Urk. 6 und Urk. 11). TatsÃ¤chlich sprechen die erwÃ¤hnten UmstÃ¤nde fÃ¼r das Vorliegen einer selbstÃ¤ndigen ErwerbstÃ¤tigkeit. Jedoch lÃ¤sst sich diese Frage aufgrund der Akten nicht abschliessend beurteilen; sie kann indessen offenbleiben. Aufgrund der HÃ¶he der Honorare und der Ã¼brigen UmstÃ¤nde - namentlich auch der in der erwÃ¤hnten VerfÃ¼gung vom 4. Oktober 2001 wiedergegebenen Stellungnahme der BeschwerdefÃ¼hrerin vom 19. September 2001, wonach der Einsatz am 7. und 8. September 2001 stattgefunden habe (Urk. 7/31) - kann mit rechtsgenÃ¼glicher Wahrscheinlichkeit davon ausgegangen werden, dass es sich hier um einen Kurzeinsatz gehandelt hat, welcher insgesamt hÃ¶chstens zwei bis vier Tagen gedauert hat. Selbst wenn man von einer unselbstÃ¤ndigen ErwerbstÃ¤tigkeit ausgehen wÃ¼rde, wÃ¼rde mit einer solchen Dauer die noch fehlende Beitragszeit nicht erfÃ¼llt. Somit kann in diesem Zusammenhang von weiteren AbklÃ¤rungen abgesehen werden. Unbestritten ist schliesslich, dass die BeschwerdefÃ¼hrerin bei der Firma D.___GmbH, ___, bei welcher sie im Handelsregister als GeschÃ¤ftsfÃ¼hrerin eingetragen war, lediglich die Funktion einer Kapitalgeberin hatte, ohne dabei im massgebenden Zeitraum eine beitragspflichtige BeschÃ¤ftigung ausgeÃ¼bt zu haben (VerfÃ¼gung des Amtes fÃ¼r Wirtschaft und Arbeit vom 16. April 2002 betreffend die VermittlungsfÃ¤higkeit der BeschwerdefÃ¼hrerin im Zeitraum ab 1. April 2000, Urk. 7/12).</w:t>
      </w:r>
    </w:p>
    <w:p>
      <w:r>
        <w:t>3.4Â Â Â Â  Nach dem Gesagten hat die Kasse den Anspruch der BeschwerdefÃ¼hrerin auf ArbeitslosenentschÃ¤digung ab 18. Oktober 2001 zu Recht wegen NichterfÃ¼llung der Beitragszeit von mindestens 12 Monaten verneint. Diese ErwÃ¤gungen fÃ¼hren zur Abweisung der Beschwerde.</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