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AL.2002.00730 vom 25. Februar 2003</w:t>
      </w:r>
    </w:p>
    <w:p>
      <w:r>
        <w:t>ZH Sozialversicherungsgericht, 2003-02-25, DE</w:t>
      </w:r>
    </w:p>
    <w:p>
      <w:r>
        <w:rPr>
          <w:b/>
        </w:rPr>
        <w:t xml:space="preserve">Quelle: </w:t>
      </w:r>
      <w:r>
        <w:t>https://mcp.opencaselaw.ch/entscheid/zh_sozialversicherungsgericht_AL.2002.00730</w:t>
      </w:r>
    </w:p>
    <w:p>
      <w:r>
        <w:t>FR: ZH_SOZIALVERSICHERUNGSGERICHT AL.2002.00730 du 25 février 2003</w:t>
      </w:r>
    </w:p>
    <w:p>
      <w:r>
        <w:t>IT: ZH_SOZIALVERSICHERUNGSGERICHT AL.2002.00730 del 25 febbraio 2003</w:t>
      </w:r>
    </w:p>
    <w:p>
      <w:pPr>
        <w:pStyle w:val="Heading2"/>
      </w:pPr>
      <w:r>
        <w:t>Erwägungen</w:t>
      </w:r>
    </w:p>
    <w:p>
      <w:r>
        <w:rPr>
          <w:b/>
        </w:rPr>
        <w:t>E. 2</w:t>
      </w:r>
    </w:p>
    <w:p>
      <w:r>
        <w:t>2.1???? Anspruch auf Arbeitslosenentsch?digung hat, wer ganz oder teilweise arbeitslos ist, einen anrechenbaren Arbeitsausfall erlitten hat, in der Schweiz wohnt, die obligatorische Schulzeit zur?ckgelegt und weder das Rentenalter der AHV erreicht hat noch eine Altersrente der AHV bezieht, wer die Beitragszeit erf?llt hat oder von deren Erf?llung befreit ist, wer vermittlungsf?hig ist und die Kontrollvorschriften erf?llt (Art. 8 Abs. 1 Bundesgesetz ?ber die obligatorische Arbeitslosenversicherung und die Insolvenzentsch?digung, AVIG).</w:t>
      </w:r>
    </w:p>
    <w:p>
      <w:r>
        <w:t>2.2????</w:t>
      </w:r>
    </w:p>
    <w:p>
      <w:r>
        <w:t>2.2.1?? Keinen Anspruch auf Arbeitslosenentsch?digung hat diejenige versicherte Person, welche in rechtsmissbr?uchlicher Weise den Art. 31 Abs. 3 lit. c AVIG betreffend die Kurzarbeit umgeht und stattdessen Arbeitslosenentsch?digung beantragt: Gem?ss dieser Bestimmung sind Personen, die in ihrer Eigenschaft als Gesellschafter, als finanziell am Betrieb Beteiligte oder als Mitglieder eines obersten betrieblichen Entscheidungsgremiums die Entscheidungen des Arbeitgebers bestimmen oder massgeblich beeinflussen k?nnen, vom Bezug von Kurzarbeitsentsch?digung ausgeschlossen, ebenso wie deren mitarbeitende Ehegatten. Nach der Rechtsprechung ist der Ausschluss dieser Personen absolut zu verstehen (BGE 123 V 273 Erw. 7a, BGE 122 V 273 Erw. 3). Auch wenn der Art. 31 Abs. 3 lit. c AVIG dem Wortlaut nach auf Kurzarbeitsf?lle zugeschnitten ist, l?sst sich daraus nicht folgern, dass die genannten arbeitgeber?hnlichen Personen in jedem Fall Anspruch auf Arbeitslosenentsch?digung bei Ganzarbeitslosigkeit haben. Insbesondere verbleibt die M?glichkeit einer ?berpr?fung unter dem Gesichtspunkt der rechtsmissbr?uchlichen Gesetzesumgehung (Art. 2 Abs. 2 des Zivilgesetzbuches [ZGB]), welche nach der Rechtsprechung dann vorliegt, wenn zwar der Wortlaut einer Norm beachtet, ihr Sinn dagegen missachtet wird (BGE 114 Ib 15 Erw. 3a mit Hinweis; vgl. auch BGE 121 II 103 Erw. 4 mit Hinweisen).</w:t>
      </w:r>
    </w:p>
    <w:p>
      <w:r>
        <w:t>2.2.2?? Art. 31 Abs. 3 lit. c AVIG dient der Vermeidung von Missbr?uchen (Selbstausstellung von f?r die Kurzarbeitsentsch?digung notwendigen Bescheinigungen, Gef?lligkeitsbescheinigungen, Unkontrollierbarkeit des tats?chlichen Arbeitsausfalls, Mitbestimmung oder Mitverantwortung bei der Einf?hrung von Kurzarbeit u.?., vor allem bei Arbeitnehmern mit Gesellschafts- oder sonstiger Kapitalbeteiligung in Leitungsfunktionen des Betriebes; BGE 122 V 272 mit Hinweisen). Kurzarbeit kann nicht allein in einer Reduktion der t?glichen, w?chentlichen oder monatlichen Arbeitszeit, sondern auch darin bestehen, dass ein Betrieb (bei fortbestehendem Arbeitsverh?ltnis) f?r eine gewisse Zeit vollst?ndig stillgelegt wird (100%ige Kurzarbeit). In einem solchen Fall ist ein Arbeitnehmer mit arbeitgeber?hnlicher Stellung nicht anspruchsberechtigt. Wird das Arbeitsverh?ltnis jedoch gek?ndigt, liegt Ganzarbeitslosigkeit vor, und es besteht unter den Voraussetzungen von Art. 8 ff. AVIG grunds?tzlich Anspruch auf Arbeitslosenentsch?digung. Dabei kann nicht von einer Gesetzesumgehung gesprochen werden, wenn der Betrieb geschlossen wird, das Ausscheiden des betreffenden Arbeitnehmers mithin definitiv ist. Entsprechendes gilt f?r den Fall, dass das Unternehmen zwar weiterbesteht, der Arbeitnehmer aber mit der K?ndigung endg?ltig auch jene Eigenschaft verliert, deretwegen er bei Kurzarbeit aufgrund von Art. 31 Abs. 3 lit. c AVIG vom Anspruch auf Kurzarbeitsentsch?digung ausgenommen w?re. Eine grunds?tzlich andere Situation liegt jedoch dann vor, wenn der Arbeitnehmer nach der Entlassung seine arbeitgeber?hnliche Stellung im Betrieb beibeh?lt und dadurch die Entscheidungen des Arbeitgebers weiterhin bestimmen oder massgeblich beeinflussen kann. Diesfalls hat er insbesondere die M?glichkeit, sich bei Bedarf wieder in seiner Firma anzustellen und damit seine Arbeitslosigkeit nach eigenem Befinden zu verl?ngern oder zu beenden. Unter solchen Umst?nden besteht nicht nur kein Anspruch auf Kurzarbeits-, sondern auch nicht auf Arbeitslosenentsch?digung (BGE 123 V 236 Erw. 7 mit Hinweisen).</w:t>
      </w:r>
    </w:p>
    <w:p>
      <w:r>
        <w:t>2.3????? Die Verwaltung als verf?gende Instanz und - im Beschwerdefall - das Gericht d?rfen eine Tatsache nur dann als bewiesen annehmen, wenn sie von ihrem Bestehen ?berzeugt sind (Kummer, Grundriss des Zivilprozessrechts, 4. Aufl., Bern 1984 S. 136). Im Sozialversicherungsrecht hat das Gericht seinen Entscheid, sofern das Gesetz nicht etwas Abweichendes vorsieht, nach dem Beweisgrad der ?berwiegenden Wahrscheinlichkeit zu f?llen. Die blosse M?glichkeit eines bestimmten Sachverhalts gen?gt den Beweisanforderungen nicht. Der Richter und die Richterin haben vielmehr jener Sachverhaltsdarstellung zu folgen, die sie von allen m?glichen Geschehensabl?ufen als die wahrscheinlichste w?rdigen (BGE 126 V 360 Erw. 5b, 125 V 195 Erw. 2, je mit Hinweisen).</w:t>
      </w:r>
    </w:p>
    <w:p>
      <w:r>
        <w:rPr>
          <w:b/>
        </w:rPr>
        <w:t>E. 3</w:t>
      </w:r>
    </w:p>
    <w:p>
      <w:r>
        <w:t>3.1???? Streitig und durch das Gericht zu pr?fen ist, ob der Beschwerdef?hrer ab dem 28. M?rz 2002 Anspruch auf Arbeitslosenentsch?digung hat. Die Grenze richterlicher ?berpr?fungsbefugnis bildet dabei rechtsprechungsgem?ss der Zeitpunkt des Verf?gungserlasses (BGE 126 V 366 Erw. 1b), mithin der 3. Juli 2002 (Urk. 2).</w:t>
      </w:r>
    </w:p>
    <w:p>
      <w:r>
        <w:t>3.2???? Aufgrund der Akten steht fest und ist ?berdies unbestritten, dass der Beschwerdef?hrer vom 16. Oktober 1998 bis zum 9. September 2002 als alleiniger Verwaltungsrat der A.___ AG im Handelsregister eingetragen war. Als Verwaltungsrat war er ex lege arbeitgeber?hnliche Person im Sinne von Art. 31 Abs. 3 lit. c AVIG, weshalb er grunds?tzlich keinen Leistungsanspruch h?tte geltend machen k?nnen, wenn die sich in wirtschaftlichen Schwierigkeiten befindende Firma Kurzarbeit angemeldet h?tte (BGE 122 V 273 Erw. 3). Obwohl er das Amt als Gesch?ftsf?hrer am 31. August 2001 niederlegte, blieb er als Verwaltungsrat im Handelsregister eingetragen. Grunds?tzlich beurteilt sich die Frage nach dem Verlust der arbeitgeber?hnlichen Stellung eines Arbeitnehmers nicht nach der f?rmlichen L?schung des Verwaltungsratsmandats im Handelsregister, sondern nach dem faktischen R?cktritt aus dem leitenden Amt (BGE 126 V 134 Erw. 5b mit Hinweisen), worauf sich der Beschwerdef?hrer sinngem?ss beruft (Urk. 1).</w:t>
      </w:r>
    </w:p>
    <w:p>
      <w:r>
        <w:t>Vorliegend erscheint es aber nicht als ?berwiegend wahrscheinlich, dass dem Beschwerdef?hrer bereits ab Ende M?rz 2002 keine arbeitgeber?hnliche Stellung in der A.___ AG mehr zukam, obwohl er weiterhin als alleiniger Verwaltungsrat im Handelsregister eingetragen war. Ganz im Gegenteil l?sst die Tatsache, dass die bei der A.___ AG eingeholte Arbeitgeberbescheinigung vom 27. M?rz 2002 offensichtlich durch den Beschwerdef?hrer selbst unterzeichnet worden war, obwohl dieser die Firma gem?ss Arbeitszeugnis per 31. August 2001 verlassen hatte (Urk. 3/2), vermuten, dass er die Gesellschaft weiterhin vertrat und verk?rperte (Urk. 7/4/2). Auch das Einreichen des an die A.___ AG adressierten Schreibens des Handelsregisteramtes des Kantons Z?rich vom 9. September 2002 im Original (Urk. 12/2) deutet nicht darauf hin, der Beschwerdef?hrer habe, wie er replicando dartut, bereits Anfang 2002 "jegliche Stellung in der A.___ AG verloren" (Urk. 11). Dies entsprach offensichtlich auch nicht seiner Absicht, ansonsten er die entsprechende L?schung im Handelsregister ordnungsgem?ss beantragt h?tte, wie er dies auch bei der B.___ Kollektivgesellschaft nach deren Aufgabe am 8. April 2002 getan hatte (vgl. Urk. 7/6).</w:t>
      </w:r>
    </w:p>
    <w:p>
      <w:r>
        <w:t>Es muss deshalb mit dem Beweisgrad der ?berwiegenden Wahrscheinlichkeit davon ausgegangen werden, dass er die unternehmerische Dispositionsf?higkeit ?ber die vor?bergehend stillgelegte Firma nie ganz verloren hatte und jederzeit in der Lage gewesen w?re, diese zu reaktivieren. Dass die Gesellschaft nicht definitiv stillgelegt worden und eine Wiederaufnahme bei verbesserten Gesch?ftschancen geplant war, ergibt sich auch aus der Replik des Beschwerdef?hrers vom 22. September 2002, auch wenn er dies als alleinige Absicht des ehemaligen Gesch?ftspartners darstellt (Urk. 11). Bei Bedarf h?tte er sich jedenfalls wieder in der A.___ AG anstellen und damit seine Arbeitslosigkeit beenden k?nnen. Dies gilt unabh?ngig davon, ob er sein Aktienpaket Anfang 2002 verkauft hatte (Urk. 1). Denn auch wenn er - worin dem Beschwerdef?hrer zuzustimmen ist - ohne Aktion?rseigenschaft formellrechtlich das Amt eines Verwaltungsrates an sich nicht mehr h?tte bekleiden k?nnen (Art. 707 Abs. 1 des Obligationenrechts [OR]), so war er aufgrund der gesamten Umst?nde dennoch weiterhin als arbeitgeber?hnliche Person mit massgeblichem Einfluss auf die Unternehmung im Sinne von Art. 31 Abs. 3 lit. c AVIG zu qualifizieren, denn nicht nur Verwaltungsr?te fallen unter diese Bestimmung. Mit seinem Antrag auf Arbeitslosenentsch?digung am 25. M?rz 2002 (Urk. 7/1) umging der Versicherte deshalb die Bestimmungen ?ber die Kurzarbeitsentsch?digung, weshalb auch der Leistungsanspruch f?r Arbeitslosenentsch?digung bis (mindestens) im Verf?gungszeitpunkt (3. Juli 2002) zu verneinen ist.</w:t>
      </w:r>
    </w:p>
    <w:p>
      <w:r>
        <w:t>Diese Erw?gungen f?hren zur Abweisung der Beschwerde.</w:t>
      </w:r>
    </w:p>
    <w:p>
      <w:r>
        <w:t>4.?????? Eine ?berpr?fung des Anspruchs ?ber das Verf?gungsdatum hinaus ist dem Gericht verwehrt (vorne Ziff. 3.1). Die Beschwerdegegnerin wird zu pr?fen haben, ob die L?schung des Verwaltungsratsmandats des Beschwerdef?hrers im Handelsregister am 9. September 2002 (Tagebucheintrag; Urk. 21) zum definitiven Verlust der arbeitgeber?hnlichen Stellung gef?hrt hat und gegebenenfalls - bei Vorliegen der ?brigen Anspruchsvoraussetzungen (Art. 8 Abs. 1 AVIG) - Anspruch auf Arbeitslosenentsch?digung besteht. Insbesondere wird dabei auch zu beachten sein, dass der Beschwerdef?hrer ab dem 1. August 2002 eine bis 31. Januar 2003 befristete T?tigkeit als Lehrperson an der Kantonsschule E.___ versah (Urk. 18).</w:t>
      </w:r>
    </w:p>
    <w:p>
      <w:r>
        <w:t>Das Gericht erkennt:</w:t>
      </w:r>
    </w:p>
    <w:p>
      <w:r>
        <w:t>1.???????? Die Beschwerde wird abgewiesen.</w:t>
      </w:r>
    </w:p>
    <w:p>
      <w:r>
        <w:t>2.???????? Das Verfahren ist kostenlos.</w:t>
      </w:r>
    </w:p>
    <w:p>
      <w:r>
        <w:t>3.???????? Zustellung gegen Empfangsschein an:</w:t>
      </w:r>
    </w:p>
    <w:p>
      <w:r>
        <w:t>- W.___, unter Beilage des Doppels von Urk. 23</w:t>
      </w:r>
    </w:p>
    <w:p>
      <w:r>
        <w:t>- ALK SMUV Gewerkschaft Industrie, Gewerbe, Dienstleistungen</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