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AL.2002.00729 vom 25. September 2003</w:t>
      </w:r>
    </w:p>
    <w:p>
      <w:r>
        <w:t>ZH Sozialversicherungsgericht, 2003-09-25, DE</w:t>
      </w:r>
    </w:p>
    <w:p>
      <w:r>
        <w:rPr>
          <w:b/>
        </w:rPr>
        <w:t xml:space="preserve">Quelle: </w:t>
      </w:r>
      <w:r>
        <w:t>https://mcp.opencaselaw.ch/entscheid/zh_sozialversicherungsgericht_AL.2002.00729</w:t>
      </w:r>
    </w:p>
    <w:p>
      <w:r>
        <w:t>FR: ZH_SOZIALVERSICHERUNGSGERICHT AL.2002.00729 du 25 septembre 2003</w:t>
      </w:r>
    </w:p>
    <w:p>
      <w:r>
        <w:t>IT: ZH_SOZIALVERSICHERUNGSGERICHT AL.2002.00729 del 25 settembre 2003</w:t>
      </w:r>
    </w:p>
    <w:p>
      <w:pPr>
        <w:pStyle w:val="Heading2"/>
      </w:pPr>
      <w:r>
        <w:t>Erwägungen</w:t>
      </w:r>
    </w:p>
    <w:p>
      <w:r>
        <w:rPr>
          <w:b/>
        </w:rPr>
        <w:t>E. 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Eine arbeitslose Person hat unter den Voraussetzungen gemÃ¤ss Art. 8 ff. des Bundesgesetzes Ã¼ber die obligatorische Arbeitslosenversicherung und die InsolvenzentschÃ¤digung (AVIG) Anspruch auf ArbeitslosenentschÃ¤digung.</w:t>
      </w:r>
    </w:p>
    <w:p>
      <w:r>
        <w:t>1.3Â Â Â Â  GemÃ¤ss Art. 31 Abs. 1 AVIG haben Arbeitnehmer, deren normale Arbeitszeit verkÃ¼rzt oder deren Arbeit ganz eingestellt ist, unter den in lit. a-d genannten Voraussetzungen Anspruch auf KurzarbeitsentschÃ¤digung. Erforderlich ist unter anderem, dass ein anrechenbarer Arbeitsausfall im Sinne der Kriterien von Art. 32 AVIG vorliegt (Art. 31 Abs. 1 lit. b AVIG) und dass das ArbeitsverhÃ¤ltnis nicht gekÃ¼ndigt ist (Art. 31 Abs. 1 lit. c AVIG).</w:t>
      </w:r>
    </w:p>
    <w:p>
      <w:r>
        <w:t>Â Â Â Â Â Â Â Â  Vom Anspruch auf KurzarbeitsentschÃ¤digung ausgenommen sind nach Art. 31 Abs. 3 lit. c AVIG diejenigen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Es handelt sich somit um Personen, denen zwar die Rechtsstellung von Arbeitnehmern zukommt, die jedoch dem Einfluss auf die Unternehmensgeschicke nach eine arbeitgeberÃ¤hnliche Position einnehmen. Die Regelung in Art. 31 Abs. 3 lit. c AVIG dient der VerhÃ¼tung von MissbrÃ¤uchen und soll insbesondere dem Umstand Rechnung tragen, dass der Arbeitsausfall von arbeitgeberÃ¤hnlichen Personen praktisch unkontrollierbar ist, weil sie ihn aufgrund ihrer Stellung bestimmen oder massgeblich beeinflussen kÃ¶nnen (vgl. BGE 123 V 238 f. Erw. 7b/bb). Wer demnach am Entscheid Ã¼ber das Eintreten des Versicherungsfalles der Kurzarbeit selber massgeblich beteiligt ist, soll aufgrund ebendieses Versicherungsfalles keine Leistungen beanspruchen kÃ¶nnen.</w:t>
      </w:r>
    </w:p>
    <w:p>
      <w:r>
        <w:t>Â Â Â Â Â Â Â Â  Wie das EidgenÃ¶ssische Versicherungsgericht im Grundsatzentscheid vom 4. September 1997 (BGE 123 V 234 ff.) erwogen hat, kann Kurzarbeit nicht nur in einer Reduktion der Arbeitszeit, sondern auch darin bestehen, dass der Betrieb fÃ¼r eine gewisse Zeit vollstÃ¤ndig stillgelegt wird. Solange ein Arbeitnehmer mit arbeitgeberÃ¤hnlicher Stellung mit der betreffenden Unternehmung noch in einem ArbeitsverhÃ¤ltnis steht, hat er aufgrund der Ausschlussbestimmung in Art. 31 Abs. 3 lit. c AVIG keinen Anspruch auf KurzarbeitsentschÃ¤digung. Wird das ArbeitsverhÃ¤ltnis hingegen gekÃ¼ndigt, so gilt die arbeitgeberÃ¤hnliche Person nach den ErwÃ¤gungen im zitierten Entscheid nunmehr als arbeitslos und kann somit unter den Voraussetzungen in Art. 8 ff. AVIG ArbeitslosenentschÃ¤digung beanspruchen. BehÃ¤lt sie nach der Entlassung allerdings ihre arbeitgeberÃ¤hnliche Stellung im Betrieb bei und kann dadurch dessen Entscheidungen weiterhin bestimmen oder massgeblich beeinflussen, so lÃ¤uft die Beanspruchung von ArbeitslosenentschÃ¤digung gemÃ¤ss der Auffassung des hÃ¶chsten Gerichts auf eine rechtsmissbrÃ¤uchliche Umgehung von Art. 31 Abs. 3 lit. c AVIG hinaus, und es besteht auch bei grundsÃ¤tzlich gegebenen Voraussetzungen nach Art. 8 ff. AVIG kein Anspruch auf ArbeitslosenentschÃ¤digung. Das Gericht begrÃ¼ndete den Umgehungstatbestand im erwÃ¤hnten Entscheid damit, dass die arbeitgeberÃ¤hnliche Person Ã¼ber die Dispositionsfreiheit verfÃ¼ge, den Betrieb jederzeit zu reaktivieren und sich bei Bedarf erneut als Arbeitnehmer einzustellen. Anderseits kÃ¶nne dann nicht mehr von einer Gesetzesumgehung gesprochen werden, wenn der Betrieb geschlossen werde und das Ausscheiden des betreffenden Arbeitnehmers mit arbeitgeberÃ¤hnlicher Stellung mithin definitiv sei, oder wenn das Unternehmen zwar weiterbestehe, die arbeitgeberÃ¤hnliche Person jedoch mit der KÃ¼ndigung endgÃ¼ltig auch jene Eigenschaften verliere, deretwegen sie bei Kurzarbeit aufgrund von Art. 31 Abs. 3 lit. c AVIG vom Anspruch auf KurzarbeitsentschÃ¤digung ausgenommen wÃ¤re (vgl. BGE 123 V 238 f. Erw. 7b/bb).</w:t>
      </w:r>
    </w:p>
    <w:p>
      <w:r>
        <w:t>1.4Â Â Â Â  Auch im Arbeitslosenversicherungsrecht gilt der fÃ¼r das gesamte Sozialversicherungsrecht massgebende Grundsatz, dass die Verwaltung eine formell rechtskrÃ¤ftige VerfÃ¼gung, welche nicht Gegenstand materieller richterlicher Beurteilung gebildet hat, in WiedererwÃ¤gung ziehen kann, wenn sie zweifellos unrichtig und ihre Berichtigung von erheblicher Bedeutung ist. Werden neue Tatsachen oder Beweismittel entdeckt, welche geeignet sind, zu einer anderen rechtlichen Beurteilung zu fÃ¼hren, so ist die Verwaltung dazu verpflichtet, auf eine formell rechtskrÃ¤ftige VerfÃ¼gung zurÃ¼ckzukommen (sogenannte prozessuale Revision). Relevant kÃ¶nnen dabei nur Tatsachen sein, die zur Zeit der Erstbeurteilung bereits bestanden haben, jedoch unverschuldeterweise unbekannt waren oder unbewiesen geblieben sind (vgl. ARV 1998 Nr. 15 S. 79 f. Erw. 3b mit Hinweisen).</w:t>
      </w:r>
    </w:p>
    <w:p>
      <w:r>
        <w:t>Â Â Â Â Â Â Â Â  Nach Art. 95 Abs. 1 Satz 1 AVIG muss die Kasse Leistungen der Versicherung, auf die der EmpfÃ¤nger oder die EmpfÃ¤ngerin keinen Anspruch hatte, zurÃ¼ckfordern. Eine Leistung, die aufgrund einer formell rechtskrÃ¤ftigen VerfÃ¼gung ausgerichtet worden ist, darf jedoch nach der Rechtsprechung des EidgenÃ¶ssischen Versicherungsgerichtes nur dann zurÃ¼ckgefordert werden, wenn entweder die Voraussetzungen fÃ¼r die WiedererwÃ¤gung oder diejenigen fÃ¼r die prozessuale Revision erfÃ¼llt sind (vgl. ARV 1998 Nr. 15 S. 79 f. Erw. 3b mit Hinweisen).</w:t>
      </w:r>
    </w:p>
    <w:p>
      <w:r>
        <w:t>Â Â Â Â Â Â Â Â  Die dargelegten GrundsÃ¤tze finden auch dann Anwendung, wenn Leistungen formlos verfÃ¼gt worden sind (vgl. ARV 1998 Nr. 15 S. 79 Erw. 3b mit Hinweis auf BGE 111 V 332 Erw. 1; BGE 126 V 400 Erw. 2b/aa).</w:t>
      </w:r>
    </w:p>
    <w:p>
      <w:r>
        <w:rPr>
          <w:b/>
        </w:rPr>
        <w:t>E. 2</w:t>
      </w:r>
    </w:p>
    <w:p>
      <w:r>
        <w:t>2.1Â Â Â Â  Dass der BeschwerdefÃ¼hrer im Zeitraum vom 13. Juni 2000 bis zum 12. Oktober 2001 keinen Anspruch auf ArbeitslosenentschÃ¤digung hat, ist mit der unangefochten gebliebenen VerfÃ¼gung des AWA vom 18. April 2002 (Urk. 18/1 = Urk. 23/1) rechtskrÃ¤ftig entschieden worden. Die Anspruchsberechtigung als solche ist daher nicht selbstÃ¤ndiger Gegenstand des vorliegenden Verfahrens betreffend die RÃ¼ckforderung der ArbeitslosenentschÃ¤digung, die dem Versicherten im entsprechenden Zeitraum ausgerichtet worden ist. Sie spielt indessen bei der ÃberprÃ¼fung der RechtmÃ¤ssigkeit der verfÃ¼gten RÃ¼ckforderung insofern eine Rolle, als die RÃ¼ckforderung aufgrund der vorstehenden rechtlichen ErwÃ¤gungen nur bei Vorhandensein der Voraussetzungen fÃ¼r die WiedererwÃ¤gung oder die prozessuale Revision statthaft ist und die WiedererwÃ¤gungsvoraussetzungen verlangen, dass die ursprÃ¼ngliche Bejahung des Anspruchs auf ArbeitslosenentschÃ¤digung und die darauf basierende LeistungsgewÃ¤hrung nicht nur als unrichtig, sondern im qualifizierten Sinne als zweifellos unrichtig zu beurteilen ist.</w:t>
      </w:r>
    </w:p>
    <w:p>
      <w:r>
        <w:t>Â Â Â Â Â Â Â Â  In Anbetracht der dargelegten Rechtsprechung zum Tatbestand der Umgehung des Ausschlusses von arbeitgeberÃ¤hnlichen Personen vom Anspruch auf KurzarbeitsentschÃ¤digung erscheint es ohne weiteres als unrichtig, dass die Beschwerdegegnerin dem BeschwerdefÃ¼hrer im strittigen Zeitraum ArbeitslosenentschÃ¤digung ausgerichtet hat. Wie aus dem beigezogenen Handelsregisterauszug vom 4. November 2002 (Urk. 25) nÃ¤mlich hervorgeht, war der BeschwerdefÃ¼hrer nach der AuflÃ¶sung des ArbeitsverhÃ¤ltnisses mit der X.___ GmbH per Ende Januar 2000 weiterhin als einzelunterschriftsberechtigter Gesellschafter und GeschÃ¤ftsfÃ¼hrer der GmbH eingetragen. Neben ihm war nur noch ein einziger weiterer Gesellschafter eingetragen, der Ã¼ber keine Zeichnungsberechtigung verfÃ¼gte und am 30. August 2000 als Gesellschafter ausschied, so dass der BeschwerdefÃ¼hrer in der Folge bis zur LÃ¶schung des Eintrags am 28. Oktober 2002 (wegen EinbÃ¼ssung des Gesellschaftsdomizils) als einziger Gesellschafter verblieb. Unter diesen UmstÃ¤nden ist es offensichtlich, dass der BeschwerdefÃ¼hrer im zur Diskussion stehenden Zeitraum im Sinne der zitierten hÃ¶chstrichterlichen ErwÃ¤gungen Ã¼ber die Kompetenz verfÃ¼gte, die TÃ¤tigkeit der Gesellschaft wieder zu aktivieren und sich erneut als Arbeitnehmer einzustellen (vgl. den vergleichbaren Fall in AHI 2000 S. 72 ff.), was er nach den AusfÃ¼hrungen der W.___ AG im Schreiben vom 18. September 2001 (Urk. 15/34) und nach seiner eigenen Sachverhaltsdarstellung (Urk. 15/35) in der Zeit von MÃ¤rz bis August 2001 denn auch tat. Angesichts dieser klaren VerhÃ¤ltnisse muss von einer qualifizierten, zweifellosen Unrichtigkeit der ursprÃ¼nglichen LeistungsgewÃ¤hrung ausgegangen werden. Dies gilt umso mehr, als der zitierte Grundsatzentscheid des EidgenÃ¶ssischen Versicherungsgerichts vom 4. September 1997 im Zeitpunkt dieser LeistungsgewÃ¤hrung bereits ergangen war und somit - anders als im Sachverhalt, der in einem hÃ¶chstrichterlichen Urteil vom 28. Februar 2003 (in Sachen M., C 353/01 Erw. 3.2) - auch in rechtlicher Hinsicht keine Zweifel an der fehlenden Anspruchsberechtigung bestehen konnten. Zweifel an der Unrichtigkeit der LeistungsgewÃ¤hrung ergeben sich ferner auch nicht aus dem Grundsatz von Treu und Glauben, der unter bestimmten Voraussetzungen einen Anspruch auf eine an sich widerrechtliche Leistung begrÃ¼nden kann (vgl. BGE 121 V 66 Erw. 2a; ARV 1999 Nr. 40 S. 237 Erw. 3a mit Hinweisen). Denn es ist nicht ersichtlich, inwiefern der BeschwerdefÃ¼hrer aufgrund der zu Unrecht erfolgten Zahlungen Dispositionen getroffen hÃ¤tte, die nicht ohne Nachteil rÃ¼ckgÃ¤ngig gemacht werden kÃ¶nnten, wie es die Rechtsprechung als Voraussetzung fÃ¼r eine erfolgreiche Berufung auf den Grundsatz von Treu und Glauben verlangt.</w:t>
      </w:r>
    </w:p>
    <w:p>
      <w:r>
        <w:t>Aufgrund der - anhand der Akten ausgewiesenen und auch nicht bestrittenen - HÃ¶he des zurÃ¼ckgeforderten Betrages ist sodann auch die erhebliche Bedeutung der Berichtigung als zweite Voraussetzung fÃ¼r die WiedererwÃ¤gung gegeben. Ist die strittige RÃ¼ckforderung somit unter dem Aspekt der WiedererwÃ¤gung als zulÃ¤ssig zu erachten, so kann offen bleiben, ob sie zusÃ¤tzlich auch unter dem Titel der prozessualen Revision gerechtfertigt wÃ¤re.</w:t>
      </w:r>
    </w:p>
    <w:p>
      <w:r>
        <w:rPr>
          <w:b/>
        </w:rPr>
        <w:t>E. 3</w:t>
      </w:r>
    </w:p>
    <w:p>
      <w:r>
        <w:t>3.1Â Â Â Â  Zu prÃ¼fen bleibt, ob und wieweit der an sich statthaften RÃ¼ckforderung der ausgerichteten ArbeitslosenentschÃ¤digung im Betrag von Fr. 36'056.25 die Verwirkung entgegensteht.</w:t>
      </w:r>
    </w:p>
    <w:p>
      <w:r>
        <w:t>3.2Â Â Â Â  Nach Art. 95 Abs. 4 Satz 1 AVIG verjÃ¤hrt der RÃ¼ckforderungsanspruch innert einem Jahr, nachdem die auszahlende Stelle davon Kenntnis erhalten hat (relative Frist), spÃ¤testens aber fÃ¼nf Jahre nach der Auszahlung der Leistung (absolute Frist). Besteht der RÃ¼ckforderungsanspruch wegen einer strafbaren Handlung, fÃ¼r die das Strafrecht eine lÃ¤ngere VerjÃ¤hrungsfrist vorsieht, so ist nach Art. 95 Abs. 4 Satz 2 AVIG diese lÃ¤ngere VerjÃ¤hrungsfrist massgebend.</w:t>
      </w:r>
    </w:p>
    <w:p>
      <w:r>
        <w:t>Bei den genannten Fristen handelt es sich entgegen der missverstÃ¤ndlichen Bezeichnung als VerjÃ¤hrungsfristen um Verwirkungsfristen. Die relative einjÃ¤hrige Verwirkungsfrist beginnt rechtsprechungsgemÃ¤ss in jenem Zeitpunkt zu laufen, in dem sich die auszahlende Stelle vom Sachverhalt hÃ¤tte Rechenschaft geben mÃ¼ssen, wenn sie die unter den gegebenen UmstÃ¤nden erforderliche Aufmerksamkeit aufgewendet hÃ¤tte. GrundsÃ¤tzlich lÃ¤sst die Rechtsprechung dabei das erstmalige unrichtige Handeln nicht als fristauslÃ¶send genÃ¼gen, sondern stellt vielmehr auf den Zeitpunkt ab, zu dem die Verwaltung anlÃ¤sslich einer spÃ¤teren Kontrolle den Fehler hÃ¤tte bemerken mÃ¼ssen (vgl. BGE 122 V 275 Erw. 5b/aa mit Hinweis sowie Gerhards, Kommentar zum Arbeitslosenversicherungsgesetz, Bd. II, Bern 1987, N 31 zu Art. 95 AVIG). Keines derartigen zweiten Anlasses fÃ¼r den Beginn der einjÃ¤hrigen Verwirkungsfrist bedarf es nach der Rechtsprechung des EidgenÃ¶ssischen Versicherungsgerichts indessen dort, wo der Fehler auf einer Unkenntnis von Tatsachen basiert, die aus dem Eintrag im Handelsregister hervorgehen und von dessen PublizitÃ¤tswirkung umfasst sind. Dementsprechend hat das EidgenÃ¶ssische Versicherungsgericht bei der RÃ¼ckforderung von KurzarbeitsentschÃ¤digung, die fÃ¼r ein im Handelsregister eingetragenes Verwaltungsratsmitglied einer Aktiengesellschaft ausgerichtet worden war, den Beginn der einjÃ¤hrigen Verwirkungsfrist auf den Zeitpunkt der Auszahlung hin festgesetzt (BGE 122 V 275 f. Erw. 5b/aa) und hat diese Rechtsprechung in einem spÃ¤teren, bereits in der VerfÃ¼gung vom 16. Januar 2003 (Urk. 28) erwÃ¤hnten Entscheid auch dort als anwendbar erklÃ¤rt, wo einem im Handelsregister eingetragenen Verwaltungsratsmitglied einer AG nicht KurzarbeitsentschÃ¤digung, sondern ArbeitslosenentschÃ¤digung ausbezahlt worden war und sich diese Auszahlung unter dem Aspekt der Umgehung des Ausschlusses von arbeitgeberÃ¤hnlichen Personen vom Anspruch auf KurzarbeitsentschÃ¤digung als zweifellos unrichtig erwies (Urteil des EidgenÃ¶ssischen Versicherungsgerichts in Sachen L. vom 17. Juli 2002, C 267/01).</w:t>
      </w:r>
    </w:p>
    <w:p>
      <w:r>
        <w:t>3.3Â Â Â Â  Vorliegendenfalls hatte der BeschwerdefÃ¼hrer nicht die Eigenschaft des Verwaltungsratsmitglieds einer AG, sondern war im fraglichen Zeitraum als einziger zeichnungsberechtigter Gesellschafter einer GmbH und als deren gleichzeitiger GeschÃ¤ftsfÃ¼hrer im Handelsregister eingetragen. Diese Doppelfunktion als Gesellschafter und GeschÃ¤ftsfÃ¼hrer einer GmbH verleiht jedoch grundsÃ¤tzlich dieselben EinflussmÃ¶glichkeiten auf die Geschicke der Unternehmung, wie sie das Verwaltungsratsmitglied einer AG hat (vgl. Meier-Hayoz/Forstmoser, Schweizerisches Gesellschaftsrecht, 8. Auflage, Bern 1998, Â§ 18 Rz 72 mit Hinweis auf Art. 814 Abs. 1 des Obligationenrechts [OR]; vgl. auch BGE 126 V 237 ff.). Die Rechtsprechung des EidgenÃ¶ssischen Versicherungsgerichts, wonach im Falle eines mitarbeitenden Verwaltungsratsmitglieds einer AG der Ausschlussgrund nach Art. 31 Abs. 3 lit. c AVIG allein aufgrund dieser Stellung gegeben sei und sich weitere AbklÃ¤rungen erÃ¼brigten (vgl. BGE 122 V 273 Erw. 3), lÃ¤sst sich daher auf den formell als GeschÃ¤ftsfÃ¼hrer eingesetzten und im Handelsregister eingetragenen Gesellschafter einer GmbH Ã¼bertragen. Daraus ergibt sich fÃ¼r den vorliegenden Fall, dass die Beschwerdegegnerin schon allein aufgrund des Handelsregistereintrags auf den fehlenden Anspruch des BeschwerdefÃ¼hrers auf ArbeitslosenentschÃ¤digung hÃ¤tte schliessen kÃ¶nnen und die einjÃ¤hrige Verwirkungsfrist daher aufgrund der PublizitÃ¤tswirkung dieses Eintrages bereits mit der Auszahlung der EntschÃ¤digung zu laufen begann.</w:t>
      </w:r>
    </w:p>
    <w:p>
      <w:r>
        <w:t>Â Â Â Â Â Â Â Â  Mit der RÃ¼ckforderung vom 3. Juni 2002 ist die einjÃ¤hrige Verwirkungsfrist nach Art. 95 Abs. 4 Satz 1 AVIG damit insoweit eingehalten, als sie die ArbeitslosenentschÃ¤digung betrifft, die dem BeschwerdefÃ¼hrer mit den Abrechnungen aus der Zeit ab dem 25. Juni 2001 (Urk. 18/2/12-14) fÃ¼r die Monate Juni, Juli und August 2001 ausgerichtet worden ist. Hinsichtlich der RÃ¼ckforderung der ArbeitslosenentschÃ¤digung fÃ¼r die vorangegangenen Monate, deren Ausrichtung in der Zeit zwischen dem 23. August 2000 und dem 23. Mai 2001 erfolgte (vgl. Urk. 18/2/1-11), ist die einjÃ¤hrige Verwirkungsfrist demgegenÃ¼ber abgelaufen. In Anbetracht dessen, dass das AWA im Oktober 2002 Strafanzeige gegen den BeschwerdefÃ¼hrer wegen unrechtmÃ¤ssiger Erwirkung von ArbeitslosenentschÃ¤digung nach Art. 105 Abs. 1 AVIG erhoben hat, stellt sich allerdings die Frage, ob und wieweit gestÃ¼tzt auf Art. 95 Abs. 4 Satz 2 AVIG die lÃ¤ngere, strafrechtliche Verwirkungsfrist zur Anwendung gelangt, die im Falle der angerufenen Strafnorm fÃ¼nf Jahre betragen wÃ¼rde (vgl. Art. 70 Abs. 3 des Strafgesetzbuches [StGB] in Verbindung mit Art. 105 Abs. 5 AVIG). Diese Frage wird die Beschwerdegegnerin noch nÃ¤her zu klÃ¤ren haben, namentlich durch Einholung von Informationen Ã¼ber den Ausgang des eingeleiteten Strafverfahrens.</w:t>
      </w:r>
    </w:p>
    <w:p>
      <w:r>
        <w:t>4.Â Â Â Â Â Â  Damit sind die angefochtene VerfÃ¼gung vom 3. Juni 2002 und die ihr zugrunde liegenden Taggeldabrechnungen insoweit aufzuheben, als sie die RÃ¼ckforderung der ArbeitslosenentschÃ¤digung betreffen, die dem BeschwerdefÃ¼hrer fÃ¼r den Zeitraum Juni 2000 bis Mai 2001 ausgerichtet worden ist, und die Sache ist diesbezÃ¼glich zur PrÃ¼fung der Frage der Verwirkung im Sinne der ErwÃ¤gungen an die Beschwerdegegnerin zurÃ¼ckzuweisen. DemgegenÃ¼ber sind die angefochtene VerfÃ¼gung vom 3. Juni 2002 und die ihr zugrunde liegenden Taggeldabrechnungen insoweit zu bestÃ¤tigen, als sie die ArbeitslosenentschÃ¤digung betreffen, die dem BeschwerdefÃ¼hrer fÃ¼r den Zeitraum Juni bis August 2001 ausgerichtet worden ist.</w:t>
      </w:r>
    </w:p>
    <w:p>
      <w:r>
        <w:t>Das Gericht erkennt:</w:t>
      </w:r>
    </w:p>
    <w:p>
      <w:r>
        <w:t>1.Â Â Â Â Â Â Â Â  Die Beschwerde wird in dem Sinne teilweise gutgeheissen, dass die angefochtene VerfÃ¼gung vom 3. Juni 2002 und die ihr zugrunde liegenden Taggeldabrechnungen insoweit aufgehoben werden, als sie die RÃ¼ckforderung der ArbeitslosenentschÃ¤digung betreffen, die dem BeschwerdefÃ¼hrer fÃ¼r den Zeitraum Juni 2000 bis Mai 2001 ausgerichtet worden ist, und die Sache wird diesbezÃ¼glich zur PrÃ¼fung der Frage der Verwirkung im Sinne der ErwÃ¤gungen an die Arbeitslosenkasse des Kantons ZÃ¼rich zurÃ¼ckgewiesen. Die angefochtene VerfÃ¼gung vom 3. Juni 2002 und die ihr zugrunde liegenden Taggeldabrechnungen werden insoweit bestÃ¤tigt, als sie die ArbeitslosenentschÃ¤digung betreffen, die dem BeschwerdefÃ¼hrer fÃ¼r den Zeitraum Juni bis August 2001 ausgerichtet worden ist.</w:t>
      </w:r>
    </w:p>
    <w:p>
      <w:r>
        <w:t>2.Â Â Â Â Â Â Â Â  Das Verfahren ist kostenlos.</w:t>
      </w:r>
    </w:p>
    <w:p>
      <w:r>
        <w:t>3.Â Â Â Â Â Â Â Â  Zustellung gegen Empfangsschein an:</w:t>
      </w:r>
    </w:p>
    <w:p>
      <w:r>
        <w:t>- J.___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