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AL.2002.00148 vom 21. Mai 2002</w:t>
      </w:r>
    </w:p>
    <w:p>
      <w:r>
        <w:t>ZH Sozialversicherungsgericht, 2002-05-21, DE</w:t>
      </w:r>
    </w:p>
    <w:p>
      <w:r>
        <w:rPr>
          <w:b/>
        </w:rPr>
        <w:t xml:space="preserve">Quelle: </w:t>
      </w:r>
      <w:r>
        <w:t>https://mcp.opencaselaw.ch/entscheid/zh_sozialversicherungsgericht_AL.2002.00148</w:t>
      </w:r>
    </w:p>
    <w:p>
      <w:r>
        <w:t>FR: ZH_SOZIALVERSICHERUNGSGERICHT AL.2002.00148 du 21 mai 2002</w:t>
      </w:r>
    </w:p>
    <w:p>
      <w:r>
        <w:t>IT: ZH_SOZIALVERSICHERUNGSGERICHT AL.2002.00148 del 21 maggio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A.___, geboren 1943, arbeitete seit dem 6. MÃ¤rz 1967 bei der Swissair (Urk. 8/1). Am 1. Januar 2000 trat er gemÃ¤ss einer Vereinbarung 'Option 2000' mit der Arbeitgeberin vom 6. Dezember 1999 "vorzeitig in den Ruhestand". Der Vereinbarung lÃ¤sst sich entnehmen, dass A.___ ab dem 1. Januar 2000 von der Arbeit freigestellt wurde und die Swissair sich verpflichtete, ihm bis zum 31. Dezember 2004 12 x Fr. 5'629.-- pro Jahr (= 70 % des zuletzt bezogenen BasissalÃ¤rs von Fr. 8'041.66) zu bezahlen. FÃ¼r die Zeit ab dem 1. Januar 2005 sieht die Vereinbarung zudem eine vorzeitige Pensionierung von A.___ mit gekÃ¼rzten Leistungen der Allgemeinen Pensionskasse und der Kaderversicherung (AKP/KV) vor (Urk. 8/3).</w:t>
      </w:r>
    </w:p>
    <w:p>
      <w:r>
        <w:t>b) Ab dem 1. Februar 2000 arbeitete A.___ im Rahmen einer Aushilfsstelle bei der SAirGroup, was einen Lohn von durchschnittlich Fr. 800.-- bis Fr. 900.-- pro Monat einbrachte. Am 24. Oktober 2001 kÃ¼ndigte die SAirGroup dieses ArbeitsverhÃ¤ltnis per 31. Januar 2002 (Urk. 1, Urk. 3/2).</w:t>
      </w:r>
    </w:p>
    <w:p>
      <w:r>
        <w:t>c) Mit Schreiben vom 1. November 2001 teilte die SAirGroup als Rechtsnachfolgerin der Swissair A.___ mit, sie sei ab 1. Oktober 2001 nicht mehr imstande, die Zahlungen gemÃ¤ss Optionsvertrag vom 6. Dezember 1999 zu leisten (Urk. 8/3).</w:t>
      </w:r>
    </w:p>
    <w:p>
      <w:r>
        <w:rPr>
          <w:b/>
        </w:rPr>
        <w:t>E. 2</w:t>
      </w:r>
    </w:p>
    <w:p>
      <w:r>
        <w:t>a) Art. 8 Abs. 1 lit. a-g des Bundesgesetzes Ã¼ber die obligatorische Arbeitslosenversicherung und die InsolvenzentschÃ¤digung (AVIG) zÃ¤hlt die Anspruchsvoraussetzungen zum Bezug von ArbeitslosenentschÃ¤digung auf. Danach hat Anspruch auf ArbeitslosenentschÃ¤digung, wer unter anderem die Beitragszeit erfÃ¼llt hat oder von der ErfÃ¼llung der Beitragszeit befreit ist (lit. e).</w:t>
      </w:r>
    </w:p>
    <w:p>
      <w:r>
        <w:t>b) Laut Art. 9 Abs. 1 AVIG gelten fÃ¼r die Beitragszeit und den Leistungsbezug, sofern dieses Gesetz nichts anderes vorsieht, zweijÃ¤hrige Rahmenfristen. Die Rahmenfrist fÃ¼r den Leistungsbezug beginnt mit dem ersten Tag, fÃ¼r den sÃ¤mtliche Anspruchsvoraussetzungen erfÃ¼llt sind (Abs. 2). Die Rahmenfrist fÃ¼r die Beitragszeit beginnt zwei Jahre vor diesem Tag (Abs. 3). Nach Art. 13 Abs. 1 Satz 1 AVIG hat die Beitragszeit erfÃ¼llt, wer innerhalb der dafÃ¼r vorgesehenen Rahmenfrist fÃ¼r die Beitragszeit wÃ¤hrend mindestens sechs Monaten eine beitragspflichtige BeschÃ¤ftigung ausgeÃ¼bt hat.</w:t>
      </w:r>
    </w:p>
    <w:p>
      <w:r>
        <w:t>c) GemÃ¤ss Art. 11 der Verordnung Ã¼ber die obligatorische Arbeitslosenversicherung und die InsolvenzentschÃ¤digung (AVIV) zÃ¤hlt als Beitragsmonat jeder volle Kalendermonat, in dem die versicherte Person beitragspflichtig ist (Abs. 1); Beitragszeiten, die nicht einen vollen Kalendermonat umfassen, werden zusammengezÃ¤hlt, wobei je dreissig Kalendertage als ein Beitragsmonat gelten (Abs. 2); die Beitragszeit von TeilzeitbeschÃ¤ftigten wird nach den gleichen Regeln ermittelt wie bei Arbeitnehmerinnen mit VollzeitbeschÃ¤ftigung (Abs. 4 Satz 1); Ã¼bt die versicherte Person gleichzeitig mehrere TeilzeitbeschÃ¤ftigungen aus, so wird die Beitragszeit nur einmal gezÃ¤hlt (Abs. 4 Satz 2).</w:t>
      </w:r>
    </w:p>
    <w:p>
      <w:r>
        <w:t>d) Nach Art. 23 Abs. 1 AVIG gilt als versicherter Verdienst der im Sinne der AHV-Gesetzgebung massgebende Lohn, der wÃ¤hrend eines Bemessungszeitraums aus einem oder mehreren ArbeitsverhÃ¤ltnissen normalerweise erzielt wurde. Art. 37 AVIV regelt den Bemessungszeitraum. Danach gilt als solcher fÃ¼r den versicherten Verdienst in der Regel der letzte Beitragsmonat (nach Art. 11 AVIV) vor Beginn der Rahmenfrist fÃ¼r den Leistungsbezug (Abs. 1). Weicht der Lohn im letzten Beitragsmonat um mindestens 10 % vom Durchschnittslohn der letzten sechs Monate ab, so wird der versicherte Verdienst aufgrund dieses Durchschnittslohnes berechnet (Abs. 2). Wirkt sich die Bemessung aufgrund der Abs. 1 und 2 fÃ¼r die versicherte Person unbillig aus, so kann die Kasse auf einen lÃ¤ngeren Bemessungszeitraum, hÃ¶chstens aber die letzten 12 Beitragsmonate abstellen (Abs. 3).</w:t>
      </w:r>
    </w:p>
    <w:p>
      <w:r>
        <w:rPr>
          <w:b/>
        </w:rPr>
        <w:t>E. 3</w:t>
      </w:r>
    </w:p>
    <w:p>
      <w:r>
        <w:t>a) A.___ arbeitete in den Monaten November und Dezember 1999 als Vollzeitangestellter bei der Swissair. Ab dem 1. Februar 2000 bis 31. Januar 2002 war er als Aushilfe mit schwankendem BeschÃ¤ftigungsgrad bei der Swissair und ihrer Rechtsnachfolgerin SAirGroup angestellt. Dabei erzielte er gemÃ¤ss Arbeitgeberbescheinigung vom 11. Januar 2002 in den Monaten Mai bis Oktober 2001 einen Verdienst zwischen Fr. 607.50 und Fr. 1'012.50 (Urk. 3/2). Folglich steht fest, dass der BeschwerdefÃ¼hrer innerhalb der Rahmenfrist vom 1. November 1999 bis zum 31. Oktober 2001 die Mindestbeitragszeit von sechs Monaten erfÃ¼llt hat.</w:t>
      </w:r>
    </w:p>
    <w:p>
      <w:r>
        <w:t>b) ErfÃ¼llt aber die versicherte Person die Beitragszeit, so gelangen die subsidiÃ¤ren Gesetzesbestimmungen Ã¼ber die Befreiung von der ErfÃ¼llung der Beitragszeit nicht zur Anwendung (Nussbaumer, Arbeitslosenversicherung, in BSVR/ Soziale Sicherheit, Basel/ Genf/ MÃ¼nchen 1998, Rz 207 mit Hinweisen).</w:t>
      </w:r>
    </w:p>
    <w:p>
      <w:r>
        <w:rPr>
          <w:b/>
        </w:rPr>
        <w:t>E. 4</w:t>
      </w:r>
    </w:p>
    <w:p>
      <w:r>
        <w:t>a) GemÃ¤ss Praxis des EidgenÃ¶ssischen Versicherungsgerichts ist bei versicherten Personen, die zur Vermeidung von Arbeitslosigkeit eine Teilzeitarbeit angenommen und dabei weniger als normalerweise verdient haben, fÃ¼r die Bestimmung des versicherten Verdienstes auf den letzten ordentlichen Verdienst abzustellen, der innerhalb der Rahmenfrist fÃ¼r die Beitragszeit noch wÃ¤hrend mindestens eines Monats erzielt wurde (BGE 127 V 248, Regeste; 112 V 226 Erw. 2c).</w:t>
      </w:r>
    </w:p>
    <w:p>
      <w:r>
        <w:t>b) Nachdem der BeschwerdefÃ¼hrer gemÃ¤ss der Vereinbarung vom 6. Dezember 1999 ab dem 1. Januar 2000 aus betriebswirtschaftlichen GrÃ¼nden von der Arbeit freigestellt worden war und die Swissair sich zu einer monatlichen EntschÃ¤digung in der HÃ¶he von 70 % des letzten bezogenen SalÃ¤rs bis 31. Dezember 2004 verpflichtet hatte, Ã¼bte der BeschwerdefÃ¼hrer ab dem 1. Februar 2000 weiterhin eine AushilfstÃ¤tigkeit bei seiner vormaligen Arbeitgeberin aus. Wie in der Beschwerdeschrift vorgebracht wird, nahm der BeschwerdefÃ¼hrer diese TÃ¤tigkeit an, weil er mit der AbgangsentschÃ¤digung und dem Aushilfslohn zusammen auf eine Beanspruchung der Arbeitslosenversicherung verzichten konnte. Der Sachverhalt der vorliegenden Streitsache ist nicht nur hierin dem Sachverhalt des soeben angefÃ¼hrten (und vom BeschwerdefÃ¼hrer eingereichten) jÃ¼ngst publizierten hÃ¶chstrichterlichen Entscheides vergleichbar. Er ist auch darin vergleichbar, dass der BeschwerdefÃ¼hrer innerhalb der Rahmenfrist fÃ¼r die ErfÃ¼llung der Beitragszeit noch wÃ¤hrend mindestens eines Monats, nÃ¤mlich im November und Dezember 1999, den vor der ersten Reduktion des Arbeitspensums, die bereits zu einem anrechenbaren Arbeitsausfall von mindestens 20 % gefÃ¼hrt hatte, normalerweise ausbezahlten Lohn erzielte. Hieraus folgt, dass fÃ¼r die Bestimmung des versicherten Verdienstes auf diese LohnhÃ¶he abzustellen ist, welche gemÃ¤ss Arbeitgeberbescheinigung vom 27. November 2001 im Dezember 1999 Fr. 8'041.65 betrug (Urk. 3/1).</w:t>
      </w:r>
    </w:p>
    <w:p>
      <w:r>
        <w:rPr>
          <w:b/>
        </w:rPr>
        <w:t>E. 5</w:t>
      </w:r>
    </w:p>
    <w:p>
      <w:r>
        <w:t>Demnach sind in Gutheissung der Beschwerde die angefochtenen VerfÃ¼gungen 25. Januar 2002, vom 5. Februar 2002 und vom 12. Februar 2002 aufzuheben, und es ist der versicherte Verdienst des BeschwerdefÃ¼hrers wÃ¤hrend der Rahmenfrist fÃ¼r den Leistungsbezug vom 1. November 2001 bis zum 31. Oktober 2003 auf Fr. 8'041.65 festzulegen.</w:t>
      </w:r>
    </w:p>
    <w:p>
      <w:r>
        <w:t>Das 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