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AL.2001.00678 vom 28. November 2003</w:t>
      </w:r>
    </w:p>
    <w:p>
      <w:r>
        <w:t>ZH Sozialversicherungsgericht, 2003-11-28, DE</w:t>
      </w:r>
    </w:p>
    <w:p>
      <w:r>
        <w:rPr>
          <w:b/>
        </w:rPr>
        <w:t xml:space="preserve">Quelle: </w:t>
      </w:r>
      <w:r>
        <w:t>https://mcp.opencaselaw.ch/entscheid/zh_sozialversicherungsgericht_AL.2001.00678</w:t>
      </w:r>
    </w:p>
    <w:p>
      <w:r>
        <w:t>FR: ZH_SOZIALVERSICHERUNGSGERICHT AL.2001.00678 du 28 novembre 2003</w:t>
      </w:r>
    </w:p>
    <w:p>
      <w:r>
        <w:t>IT: ZH_SOZIALVERSICHERUNGSGERICHT AL.2001.00678 del 28 novembre 2003</w:t>
      </w:r>
    </w:p>
    <w:p>
      <w:pPr>
        <w:pStyle w:val="Heading2"/>
      </w:pPr>
      <w:r>
        <w:t>Erwägungen</w:t>
      </w:r>
    </w:p>
    <w:p>
      <w:r>
        <w:rPr>
          <w:b/>
        </w:rPr>
        <w:t>E. 2</w:t>
      </w:r>
    </w:p>
    <w:p>
      <w:r>
        <w:t>2.1Â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2.2Â Â Â Â  Unter den Voraussetzungen von Art. 8 ff. AVIG hat die versicherte Person Anspruch auf ArbeitslosenentschÃ¤digung.</w:t>
      </w:r>
    </w:p>
    <w:p>
      <w:r>
        <w:t>Laut Art. 31 Abs. 1 AVIG haben Arbeitnehmer, deren normale Arbeitszeit verkÃ¼rzt oder deren Arbeit ganz eingestellt ist, Anspruch auf KurzarbeitsentschÃ¤digung, wenn sie bestimmte, in lit. a-d nÃ¤her umschriebene Voraussetzungen erfÃ¼llen. Keinen Anspruch auf KurzarbeitsentschÃ¤digung haben gemÃ¤ss Art. 31 Abs. 3 lit. c AVIG Personen, die in ihrer Eigenschaft als Gesellschafter, als finanziell am Betrieb Beteiligte oder als Mitglieder eines obersten betrieblichen Entscheidungsgremiums die Entscheidungen des Arbeitgebers bestimmen oder massgeblich beeinflussen kÃ¶nnen, sowie ihre mitarbeitenden Ehegatten.</w:t>
      </w:r>
    </w:p>
    <w:p>
      <w:r>
        <w:t>Dem Wortlaut nach ist diese Bestimmung zwar auf KurzarbeitsentschÃ¤digung zugeschnitten. Wie das EidgenÃ¶ssische Versicherungsgericht in BGE 123 V 234 ff. entschieden hat, lÃ¤sst sich daraus jedoch nicht folgern, dass die in Art. 31 Abs. 3 lit. c AVIG genannten arbeitgeberÃ¤hnlichen Personen in jedem Fall Anspruch auf ArbeitslosenentschÃ¤digung bei Ganzarbeitslosigkeit haben. BehÃ¤lt zum Beispiel ein Arbeitnehmer nach der Entlassung seine arbeitgeberÃ¤hnliche Stellung im Betrieb bei und kann er dadurch die Entscheidungen des Arbeitgebers weiterhin bestimmen oder massgeblich beeinflussen, verfÃ¼gt er nach wie vor Ã¼ber die unternehmerische Dispositionsfreiheit, den Betrieb jederzeit zu reaktivieren und sich bei Bedarf erneut als Arbeitnehmer einzustellen. Ein solches Vorgehen lÃ¤uft auf eine rechtsmissbrÃ¤uchliche Umgehung der Regelung des Art. 31 Abs. 3 lit. c AVIG hinaus, welche ihrem Sinn nach der MissbrauchsverhÃ¼tung dient und in diesem Rahmen insbesondere dem Umstand Rechnung tragen will, dass der Arbeitsausfall von arbeitgeberÃ¤hnlichen Personen praktisch unkontrollierbar ist, weil sie ihn aufgrund ihrer Stellung bestimmen oder massgeblich beeinflussen kÃ¶nnen (S. 237 f. Erw. 7b/bb).</w:t>
      </w:r>
    </w:p>
    <w:p>
      <w:r>
        <w:t>2.3Â Â Â Â  Streitig und zu prÃ¼fen ist, ob dem BeschwerdefÃ¼hrer ein Anspruch auf ArbeitslosenentschÃ¤digung zusteht.</w:t>
      </w:r>
    </w:p>
    <w:p>
      <w:r>
        <w:t>Unbestritten ist, dass der BeschwerdefÃ¼hrer aufgrund seiner vormaligen TÃ¤tigkeit als GeschÃ¤ftsfÃ¼hrer (Senior Consultant, Analytiker, Programmierer und Leiter der Entwicklung; Urk. 7/5, 7/7) fÃ¼r die B.___ GmbH arbeitslosenversicherungsrechtlich als Arbeitnehmer gilt.</w:t>
      </w:r>
    </w:p>
    <w:p>
      <w:r>
        <w:t>Im vorliegenden Fall geht es, da kein entsprechendes Gesuch eingereicht wurde, nicht um KurzarbeitsentschÃ¤digung gemÃ¤ss Art. 31 ff. AVIG, sondern um ArbeitslosenentschÃ¤digung gemÃ¤ss Art. 8 ff. AVIG. Jedoch bleibt zu prÃ¼fen, ob das Vorgehen des BeschwerdefÃ¼hrers einer rechtsmissbrÃ¤uchliche Gesetzesumgehung im Sinne der vorstehend angefÃ¼hrten Rechtsprechung gleichkommt.</w:t>
      </w:r>
    </w:p>
    <w:p>
      <w:r>
        <w:t>Zwar beendete der BeschwerdefÃ¼hrer gemÃ¤ss Arbeitgeberbescheinigung vom 20. Dezember 2000 seine ArbeitnehmertÃ¤tigkeit bei der B.___ GmbH per 31. Dezember 2000 (Urk. 7/5), doch war er laut beglaubigtem Registerauszug vom 24. September 2001 bei demselben Unternehmen als Gesellschafter und GeschÃ¤ftsfÃ¼hrer mit Einzelunterschrift im Handelsregister eingetragen (Urk. 7/11), woran sich unbestrittenermassen (Urk. 1 S. 2) bis zum Zeitpunkt des Erlasses der angefochtenen VerfÃ¼gung der Arbeitslosenkasse (Urk. 2/1) nichts geÃ¤ndert hat.</w:t>
      </w:r>
    </w:p>
    <w:p>
      <w:r>
        <w:t>Dementsprechend hat der BeschwerdefÃ¼hrer auch seine arbeitgeberÃ¤hnliche Stellung in der B.___ GmbH beibehalten und konnte beziehungsweise kann dadurch deren Entscheidungen weiterhin bestimmen oder massgeblich beeinflussen. Insbesondere behielt er die unternehmerische Dispositionsfreiheit, sich jederzeit erneut als Arbeitnehmer einzustellen. Der BeschwerdefÃ¼hrer selbst hielt fest, es kÃ¶nne ja durchaus sein, dass die B.___ GmbH durch glÃ¼ckliche UmstÃ¤nde doch noch einen Auftrag erhalten und ihn wieder einstellen kÃ¶nnte (Urk. 3/2 S. 3). Dies lÃ¤uft auf eine rechtsmissbrÃ¤uchliche Gesetzesumgehung hinaus. Weder der Umstand, dass die B.___ GmbH (angeblich) nicht mehr aktiv ist (Urk. 3/2 S. 2), noch die Ã¼brigen in der Beschwerdeschrift vorgebrachten EinwÃ¤nde vermÃ¶gen an dieser Beurteilung etwas zu Ã¤ndern.</w:t>
      </w:r>
    </w:p>
    <w:p>
      <w:r>
        <w:t>Aufgrund des Gesagten hat die Arbeitslosenkasse den Anspruch des BeschwerdefÃ¼hrers auf ArbeitslosenentschÃ¤digung zu Recht verneint, so dass ihre angefochtene VerfÃ¼gung vom 27. September 2001 zu schÃ¼tzen und die Beschwerde diesbezÃ¼glich abzuweisen ist.</w:t>
      </w:r>
    </w:p>
    <w:p>
      <w:r>
        <w:t>Das Gericht erkennt:</w:t>
      </w:r>
    </w:p>
    <w:p>
      <w:r>
        <w:t>1.Â Â Â Â Â Â Â Â  In teilweiser Gutheissung der Beschwerde wird die VerfÃ¼gung des AWA vom 27. September 2001 aufgehoben. Im Ãbrigen wird die Beschwerde abgewiesen.</w:t>
      </w:r>
    </w:p>
    <w:p>
      <w:r>
        <w:t>2.Â Â Â Â Â Â Â Â  Das Verfahren ist kostenlos.</w:t>
      </w:r>
    </w:p>
    <w:p>
      <w:r>
        <w:rPr>
          <w:b/>
        </w:rPr>
        <w:t>E. 3</w:t>
      </w:r>
    </w:p>
    <w:p>
      <w:r>
        <w:t>Zustellung gegen Empfangsschein an:</w:t>
      </w:r>
    </w:p>
    <w:p>
      <w:r>
        <w:t>- A.___</w:t>
      </w:r>
    </w:p>
    <w:p>
      <w:r>
        <w:t>- Arbeitslosenkasse der GBI Sektion ZÃ¼rich, Zahlstelle 068</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