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AL.2001.00322 vom 30. März 2003</w:t>
      </w:r>
    </w:p>
    <w:p>
      <w:r>
        <w:t>ZH Sozialversicherungsgericht, 2003-03-30, DE</w:t>
      </w:r>
    </w:p>
    <w:p>
      <w:r>
        <w:rPr>
          <w:b/>
        </w:rPr>
        <w:t xml:space="preserve">Quelle: </w:t>
      </w:r>
      <w:r>
        <w:t>https://mcp.opencaselaw.ch/entscheid/zh_sozialversicherungsgericht_AL.2001.00322</w:t>
      </w:r>
    </w:p>
    <w:p>
      <w:r>
        <w:t>FR: ZH_SOZIALVERSICHERUNGSGERICHT AL.2001.00322 du 30 mars 2003</w:t>
      </w:r>
    </w:p>
    <w:p>
      <w:r>
        <w:t>IT: ZH_SOZIALVERSICHERUNGSGERICHT AL.2001.00322 del 30 marzo 2003</w:t>
      </w:r>
    </w:p>
    <w:p>
      <w:pPr>
        <w:pStyle w:val="Heading2"/>
      </w:pPr>
      <w:r>
        <w:t>Erwägungen</w:t>
      </w:r>
    </w:p>
    <w:p>
      <w:r>
        <w:rPr>
          <w:b/>
        </w:rPr>
        <w:t>E. 3</w:t>
      </w:r>
    </w:p>
    <w:p>
      <w:r>
        <w:t>3.1???? In Gutheissung der Beschwerde vom 1. Februar 2000 stellte das Sozialversicherungsgericht des Kantons Z?rich mit Urteil vom 22. M?rz 2002 fest, dass der Anspruch des Versicherten auf Arbeitslosenentsch?digung vom 1. Juli 1997 bis 31. M?rz 1999 nicht als verwirkt zu betrachten sei, und es wies die Sache zur Pr?fung der ?brigen Anspruchsvoraussetzungen an die Arbeitslosenkasse des Kantons Z?rich zur?ck (Urk. 17 im Verfahren AL.2000.00130). Dieser Entscheid erwuchs unangefochten in Rechtskraft, und dem Versicherten wurden f?r den streitigen Zeitraum die Taggelder nachbezahlt (Urk. 15/4 im Verfahren AL.2000.00363).</w:t>
      </w:r>
    </w:p>
    <w:p>
      <w:r>
        <w:t>Am 17. Juni 2002 hob das Gericht in beiden noch h?ngigen Verfahren (AL.2000.00363 und AL.2001.00322) die Sistierung auf (Urk. 13; Urk. 11 im Verfahren AL.2000.00363).</w:t>
      </w:r>
    </w:p>
    <w:p>
      <w:r>
        <w:t>3.2???? Das Sozialversicherungsgericht setze der Beschwerdegegnerin daraufhin im vorliegenden Verfahren (AL.2001.00322) erneut Frist an zur Vernehmlassung (Urk. 13). Am 21. August 2002 stellte die Kasse wiederum den Antrag, das Verfahren bis zur Erledigung des Verfahrens AL.2000.00363 zu sistieren (Urk. 16). In der Replik vom 7. November 2002 hielt der Beschwerdef?hrer an den Antr?gen 1 und 3 sowie an seinen Vorbringen fest, hinsichtlich des neuerlichen Sistierungsbegehrens beantragte er die Abweisung (Urk. 22). Nachdem die Beschwerdegegnerin innert Frist keine Duplik eingereicht hatte, wurde der Schriftenwechsel mit Verf?gung vom 8. Januar 2003 als geschlossen erkl?rt (Urk. 26).</w:t>
      </w:r>
    </w:p>
    <w:p>
      <w:r>
        <w:t>Das Gericht zog in der Folge die Akten der Prozesse AL.2000.00130 und AL.2000.00363 bei.</w:t>
      </w:r>
    </w:p>
    <w:p>
      <w:r>
        <w:t>Auf die einzelnen Vorbringen der Parteien wird - soweit f?r die Entscheid-findung erforderlich - in den nachfolgenden Erw?gungen eingegangen.</w:t>
      </w:r>
    </w:p>
    <w:p>
      <w:r>
        <w:t>Das Gericht zieht in Erw?gung:</w:t>
      </w:r>
    </w:p>
    <w:p>
      <w:r>
        <w:t>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Nachdem das Sozialversicherungsgericht mit Urteil vom heutigen Tag das Verfahren AL.2000.00363 erledigt hat, ist der Antrag der Beschwerdegegnerin vom 21. August 2002 auf erneute Sistierung des Verfahrens (Urk. 16) gegenstandslos geworden.</w:t>
      </w:r>
    </w:p>
    <w:p>
      <w:r>
        <w:t>2.??????</w:t>
      </w:r>
    </w:p>
    <w:p>
      <w:r>
        <w:t>2.1 Anspruch auf Arbeitslosenentsch?digung hat, wer ganz oder teilweise arbeitslos ist, einen anrechenbaren Arbeitsausfall erlitten hat, in der Schweiz wohnt, die obligatorische Schulzeit zur?ckgelegt und weder das Rentenalter der Alters- und Hinterlassenenversicherung (AHV) erreicht hat noch eine Altersrente der AHV bezieht, wer die Beitragszeit erf?llt hat oder von deren Erf?llung befreit ist, wer vermittlungsf?hig ist und die Kontrollvorschriften erf?llt (Art. 8 Abs. 1 des Bundesgesetzes ?ber die obligatorische Arbeitslosenversicherung und die Insolvenzentsch?digung [AVIG]).</w:t>
      </w:r>
    </w:p>
    <w:p>
      <w:r>
        <w:t>2.2???? Als ganz arbeitslos gilt gem?ss Art. 10 AVIG, wer in keinem Arbeitsverh?ltnis steht und eine Vollzeitbesch?ftigung sucht (Abs. 1). Als teilweise arbeitslos gilt gem?ss Abs. 2 dieser Bestimmung, wer in keinem Arbeitsverh?ltnis steht (lit. a) und lediglich eine Teilzeitbesch?ftigung sucht oder eine Teilzeitbesch?ftigung hat und eine Vollzeit- oder eine weitere Teilzeitbesch?ftigung sucht (lit. b). Der Arbeitssuchende gilt erst dann als ganz oder teilweise arbeitslos, wenn er sich beim Arbeitsamt seines Wohnorts zur Arbeitsvermittlung angemeldet hat (Art. 10 Abs. 3 AVIG). Der Arbeitsaufall ist anrechenbar, wenn er einen Verdienstausfall zur Folge hat und mindestens zwei aufeinanderfolgende volle Tage dauert (Art. 11 AVIG).</w:t>
      </w:r>
    </w:p>
    <w:p>
      <w:r>
        <w:t>3.??????</w:t>
      </w:r>
    </w:p>
    <w:p>
      <w:r>
        <w:t>3.1???? Das Verfahren AL.2000.00363 betraf den Anspruch des Beschwerdef?hrers per 3. April 1999 (Beginn der dritten Rahmenfrist f?r den Leistungsbezug). Das Sozialversicherungsgericht hat die angefochtene Verf?gung in Gutheissung der Beschwerde aufgehoben und die Sache an die Kasse zur?ckgewiesen, damit diese ?ber den Anspruch auf Arbeitslosenentsch?digung ab dem 1. April 1999 im Sinne der Erw?gungen befinde (Urteil vom 31. M?rz 2003, Urk. 27 im Verfahren AL.2000.00363).</w:t>
      </w:r>
    </w:p>
    <w:p>
      <w:r>
        <w:t>Gegenstand des vorliegenden Verfahrens ist, ob der Beschwerdef?hrer ab dem 3. April 2001 (Beginn der vierten Rahmenfrist f?r den Leistungsbezug) arbeitslos war und einen anrechenbaren Arbeitsausfall erlitt, wobei das Datum der angefochtenen Verf?gung vom 10. April 2001 rechtsprechungsgem?ss die Grenze richterlicher ?berpr?fungsbefugnis bildet (BGE 121 V 366 Erw. 1b).</w:t>
      </w:r>
    </w:p>
    <w:p>
      <w:r>
        <w:t>3.2???? Soweit sich die angefochtene Verf?gung vom 10. April 2001 auf die Verf?gung der Arbeitslosenkasse des Kantons Z?rich vom 3. Januar 2000 (Urk. 2 im Verfahren AL.2000.00130) abst?tzt, ist ihr die Grundlage entzogen, nachdem das Sozialversicherungsgericht diese mit rechtskr?ftigem Urteil vom 22. M?rz 2002 (Urk. 17 im Verfahren AL.2000.00130) aufgehoben hat. Die dort streitige Frage, ob der Anspruch des Beschwerdef?hrers in der zweiten Rahmenfrist f?r den Leistungsbezug infolge versp?teter Geltendmachung erloschen war (Art. 20 Abs. 1 und 3 [Satz 1] AVIG in Verbindung mit Art. 29 der Verordnung ?ber die Arbeitslosenversicherung und die Insolvenzentsch?digung [AVIV]), war ohnehin nicht pr?judizierend daf?r, ob die Anspruchsvoraussetzungen gem?ss Art. 8 AVIG zu Beginn einer vierten Rahmenfrist erf?llt waren oder nicht.</w:t>
      </w:r>
    </w:p>
    <w:p>
      <w:r>
        <w:t>Weiterhin sucht der Beschwerdef?hrer, welcher bei der A.___ in?? einem Teilzeitarbeitsverh?ltnis steht, eine Vollzeitbesch?ftigung (Art. 10 Abs. 1 lit. b; Urk. 9/2). Ob er sich ab jenem Zeitpunkt auch bei der Arbeitsvermittlung angemeldet hat (Art. 10 Abs. 3 AVIG), ist aus den Akten nicht ersichtlich. Dazu sind erg?nzende Abkl?rungen durch die Kasse notwendig. Fest steht dagegen, dass ein anrechenbarer Arbeitsausfall im Sinne von Art. 11 AVIG vorlag, erlitt der Versicherte doch einen Verdienstausfall von mindestens zwei Tagen. Die angefochtene Verf?gung erweist sich damit als unzutreffend, weshalb sie aufzuheben und die Sache an die Beschwerdegegnerin zur?ckzuweisen ist, damit diese die ?brigen Anspruchsvoraussetzungen gem?ss Art. 8 AVIG (inklusive diejenige der Arbeitslosigkeit) pr?fe und ?ber den Leistungsanspruch auf Arbeitslosenentsch?digung ab 3. April 2001 neu verf?ge. Die Tatsache, dass der Beschwerdef?hrer eine Teilzeitbesch?ftigung versieht, wird dabei unter dem Gesichtspunkt von Art. 24 AVIG zu ber?cksichtigen sein.</w:t>
      </w:r>
    </w:p>
    <w:p>
      <w:r>
        <w:t>In diesem Sinne ist die Beschwerde gutzuheissen.</w:t>
      </w:r>
    </w:p>
    <w:p>
      <w:r>
        <w:t>4.?????? Die obsiegende Beschwerde f?hrende Partei hat Anspruch auf Ersatz der Parteikosten. Diese werde vom Sozialversicherungsgericht festgesetzt und ohne R?cksicht auf den Streitwert nach der Bedeutung der Streitsache und nach der Schwierigkeit des Prozesses bemessen (Art. 61 lit. g ATSG). Nach st?ndiger Rechtsprechung gilt auch die (teilweise) R?ckweisung der Sache an die Verwaltung zur weiteren Abkl?rung und neuen Verf?gung als (teilweises) Obsiegen (vgl. ZAK 1987 S. 268 f. Erw. 5 mit Hinweisen). Der vollst?ndig obsiegende Beschwerdef?hrer hat damit Anspruch auf die Zusprechung einer Prozessentsch?digung, wobei in Betracht zu ziehen ist, dass im Fall AL.2000.00363 zwischen den selben Parteien die weitgehend identische Problematik vorlag, weshalb der Aufwand des Rechtsvertreters des Beschwerdef?hrers vorliegend als etwas geringer eingestuft werden kann. Insgesamt erscheint deshalb eine Prozessentsch?digung von Fr. 1'000.-- (inklusive Barauslagen und Mehrwertsteuer) als angemessen.</w:t>
      </w:r>
    </w:p>
    <w:p>
      <w:r>
        <w:t>Der Beschwerdef?hrer hat f?r den Fall des Unterliegens den Antrag auf Bestellung eines unentgeltlichen Rechtsbeistandes gestellt (Urk. 1 S. 3 unten). Bei diesem Ausgang des Verfahrens wird dieser Antrag gegenstandslos.</w:t>
      </w:r>
    </w:p>
    <w:p>
      <w:r>
        <w:t>Das Gericht erkennt:</w:t>
      </w:r>
    </w:p>
    <w:p>
      <w:r>
        <w:t>1.???????? In Gutheissung der Beschwerde wird die Verf?gung der Arbeitslosenkasse der GBI, Zahlstelle Wetzikon, vom 10. April 2001 aufgehoben, und die Sache wird an die Beschwerdegegnerin zur?ckgewiesen, damit diese den Anspruch auf Arbeitslosenentsch?digung im Sinne der Erw?gungen pr?fe.</w:t>
      </w:r>
    </w:p>
    <w:p>
      <w:r>
        <w:t>2.???????? Das Verfahren ist kostenlos.</w:t>
      </w:r>
    </w:p>
    <w:p>
      <w:r>
        <w:t>3.???????? Die Beschwerdegegnerin wird verpflichtet, dem Beschwerdef?hrer eine Prozessentsch?digung von Fr. 1'000.-- (inklusive Barauslagen und Mehrwertsteuer) zu bezahlen.</w:t>
      </w:r>
    </w:p>
    <w:p>
      <w:r>
        <w:rPr>
          <w:b/>
        </w:rPr>
        <w:t>E. 4</w:t>
      </w:r>
    </w:p>
    <w:p>
      <w:r>
        <w:t>Zustellung gegen Empfangsschein an:</w:t>
      </w:r>
    </w:p>
    <w:p>
      <w:r>
        <w:t>- Rechtsanwalt Peter Stieger</w:t>
      </w:r>
    </w:p>
    <w:p>
      <w:r>
        <w:t>- Arbeitslosenkasse der GBI</w:t>
      </w:r>
    </w:p>
    <w:p>
      <w:r>
        <w:t>- Staatssekretariat f?r Wirtschaft seco</w:t>
      </w:r>
    </w:p>
    <w:p>
      <w:r>
        <w:t>- AWA Amt f?r Wirtschaft und Arbeit</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