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AK.2024.00001 vom 18. März 2024</w:t>
      </w:r>
    </w:p>
    <w:p>
      <w:r>
        <w:t>ZH Sozialversicherungsgericht, 2024-03-18, DE</w:t>
      </w:r>
    </w:p>
    <w:p>
      <w:r>
        <w:rPr>
          <w:b/>
        </w:rPr>
        <w:t xml:space="preserve">Quelle: </w:t>
      </w:r>
      <w:r>
        <w:t>https://mcp.opencaselaw.ch/entscheid/zh_sozialversicherungsgericht_AK.2024.00001</w:t>
      </w:r>
    </w:p>
    <w:p>
      <w:r>
        <w:t>FR: ZH_SOZIALVERSICHERUNGSGERICHT AK.2024.00001 du 18 mars 2024</w:t>
      </w:r>
    </w:p>
    <w:p>
      <w:r>
        <w:t>IT: ZH_SOZIALVERSICHERUNGSGERICHT AK.2024.00001 del 18 marzo 2024</w:t>
      </w:r>
    </w:p>
    <w:p>
      <w:pPr>
        <w:pStyle w:val="Heading2"/>
      </w:pPr>
      <w:r>
        <w:t>Erwägungen</w:t>
      </w:r>
    </w:p>
    <w:p>
      <w:r>
        <w:rPr>
          <w:b/>
        </w:rPr>
        <w:t>E. 1.1</w:t>
      </w:r>
    </w:p>
    <w:p>
      <w:r>
        <w:t>Nach Art. 52 Abs. 1 des Bundesgesetz 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 versicherungsbeiträge (Art. 6 des Bundesgesetzes über die obligatorische Arbeits losenversicherung und die Insolvenzentschädigung, AVIG) sowie auf jene an die Familienausgleichskassen (FAK) gemäss dem Bundesgesetz über die Familien zulagen (Art. 25 lit . c FamZG ).</w:t>
      </w:r>
    </w:p>
    <w:p>
      <w:r>
        <w:rPr>
          <w:b/>
        </w:rPr>
        <w:t>E. 1.3</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 2.</w:t>
      </w:r>
    </w:p>
    <w:p>
      <w:r>
        <w:t>2.1</w:t>
      </w:r>
    </w:p>
    <w:p>
      <w:r>
        <w:t>Die Beschwerdegegnerin erwog im angefochtenen Einspracheentscheid (Urk. 2/2 S. 1 f. ), aufgrund des Konkurses der Y.___ GmbH habe eine Arbeitgeber kontrolle stattgefunden. Dabei habe der Revisor festgestellt, dass der Beschwerdeführer im Jahr 2018 Netto- statt Bruttolöhne deklariert habe. Dies habe zu einer Differenz geführt, die dem Arbeitgeberkonto belastet worden sei. Der geltend gemachte Schaden in Höhe von Fr. 31'021.45 setze sich daraus sowie den nicht beglichenen Akonto - bzw. Schlussrechnungen für die Jahre</w:t>
      </w:r>
    </w:p>
    <w:p>
      <w:r>
        <w:t>2018 (April bis Dezember), 2019 und 2020 zusammen. Der Beschwerdeführer sei seit der Gründung bis zum Konkurs der Y.___ GmbH Geschäftsführer derselben gewesen. Dabei sei er den ihm als Geschäftsführer einer GmbH obliegenden Abrechnungspflichten und dafür besorgt zu sein , bei ungenügender Liquidität nur so viel Löhne zu bezahlen, als die darauf geschuldeten Beiträge gedeckt seien , nicht nachgekommen. Auch hätte er, wenn wie in der Einsprache vorgebracht, er aufgrund des Gesundheitszustandes oder der Pandemie dazu nicht in der Lage gewesen sei, das Mandat sofort niederlegen müssen. Hätte er die</w:t>
      </w:r>
    </w:p>
    <w:p>
      <w:r>
        <w:t>geschuldeten Beiträge fristgerecht abgeliefert und nur so weit Löhne ausgerichtet, als die</w:t>
      </w:r>
    </w:p>
    <w:p>
      <w:r>
        <w:t>darauf geschuldeten Abgaben bei Fälligkeit hätten beglichen werden können, wäre der</w:t>
      </w:r>
    </w:p>
    <w:p>
      <w:r>
        <w:t>Schaden nicht eingetreten. Der adäquate Kausalzusammenhang sei damit erstellt und die Voraussetzungen für eine Haftung nach Art. 52 AHVG erfüllt. 2.2</w:t>
      </w:r>
    </w:p>
    <w:p>
      <w:r>
        <w:t>Der Beschwerdeführer stellte sich in seiner Beschwerde auf den Standpunkt (Urk. 1), er akzeptiere den Vorwurf der absichtlichen oder grobfahrlässigen Miss achtung und Verschuldung nicht. Die vorliegenden Abrechnungen sei en irrefüh rend und nicht nachvollziehbar und die G esamt-Summe von Fr. 31'021.45 für das Jahr 2018 nicht stimmig. In seiner zusätzlichen Eingabe vom 25. Januar 2024 (Urk. 4) führte er aus, er habe mit der Abrechnung der Beschwerdegegnerin vo m Juli 2020 einen offenen Betrag von Fr. 14'494.30. 3.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massge blichen Schaden (BGE 98 V 26 E. 5 ). 3.2</w:t>
      </w:r>
    </w:p>
    <w:p>
      <w:r>
        <w:t>3.2.1</w:t>
      </w:r>
    </w:p>
    <w:p>
      <w:r>
        <w:t>Die Beschwerdegegnerin stützte ihre Forderung gegenüber dem Beschwerdeführer im Wesentlichen auf die Lohndeklarationen der Y.___ GmbH</w:t>
      </w:r>
    </w:p>
    <w:p>
      <w:r>
        <w:t>für die Jahre 201 8, 2019 und 2020 (Urk. 9 / 12 5 , 9 / 95, 9/57 /2 ) sowie die anlässlich der Arbeitgeberkontrolle vom 1 8 . August 20</w:t>
      </w:r>
    </w:p>
    <w:p>
      <w:r>
        <w:rPr>
          <w:b/>
        </w:rPr>
        <w:t>E. 6</w:t>
      </w:r>
    </w:p>
    <w:p>
      <w:r>
        <w:t>. November 202 3 (Urk.</w:t>
      </w:r>
    </w:p>
    <w:p>
      <w:r>
        <w:rPr>
          <w:b/>
        </w:rPr>
        <w:t>E. 6.1</w:t>
      </w:r>
    </w:p>
    <w:p>
      <w:r>
        <w:t>Der Beschwerdeführer brachte zu seiner Entlastung nichts vor . Er amtete seit dem Eintrag der Gesellschaft im Handelsregister vom</w:t>
      </w:r>
    </w:p>
    <w:p>
      <w:r>
        <w:rPr>
          <w:b/>
        </w:rPr>
        <w:t>E. 9</w:t>
      </w:r>
    </w:p>
    <w:p>
      <w:r>
        <w:t>/ 24/2-4) verpflichtete die Ausgleichskasse A.___</w:t>
      </w:r>
    </w:p>
    <w:p>
      <w:r>
        <w:t>als Geschäftsführer der Y.___ GmbH zur Bezahlung von Schadenersatz von Fr. 31'021.45 . Die dagegen erhobene Einsprache vo n X.___ vom</w:t>
      </w:r>
    </w:p>
    <w:p>
      <w:r>
        <w:rPr>
          <w:b/>
        </w:rPr>
        <w:t>E. 13</w:t>
      </w:r>
    </w:p>
    <w:p>
      <w:r>
        <w:t>November 202 3 (Urk. 9 / 10; zu den unterschiedlichen Vornamen un ter gleicher AHV-Nr. vgl. Urk. 9 /8 ) wies die Ausgleichskasse mit Einspracheentscheid vom 5 . Januar 202 4 (Urk. 2) ab. 2.</w:t>
      </w:r>
    </w:p>
    <w:p>
      <w:r>
        <w:t>Dagegen erhob X.___</w:t>
      </w:r>
    </w:p>
    <w:p>
      <w:r>
        <w:t>am 1 5 . Januar 202 4 Beschwerde und beantragte sinngemäss die Aufhebung des Entscheides. Am 25. Januar 2024 (Urk. 4 und Urk. 5/1-3) reichte der Beschwerdeführer weitere Unterlagen ein. Die Beschwerdegeg nerin schloss in ihrer Beschwerdeantwort vom</w:t>
      </w:r>
    </w:p>
    <w:p>
      <w:r>
        <w:rPr>
          <w:b/>
        </w:rPr>
        <w:t>E. 14</w:t>
      </w:r>
    </w:p>
    <w:p>
      <w:r>
        <w:t>. Februar 202 4 auf Abweisung der Beschwerde (Urk. 8 ), was dem Beschwerdeführer am</w:t>
      </w:r>
    </w:p>
    <w:p>
      <w:r>
        <w:rPr>
          <w:b/>
        </w:rPr>
        <w:t>E. 16</w:t>
      </w:r>
    </w:p>
    <w:p>
      <w:r>
        <w:t>. Februar 202 4 zur Kenntnis gebracht wurde (Urk. 10 ). Das Gericht zieht in Erwägung: 1.</w:t>
      </w:r>
    </w:p>
    <w:p>
      <w:r>
        <w:rPr>
          <w:b/>
        </w:rPr>
        <w:t>E. 21</w:t>
      </w:r>
    </w:p>
    <w:p>
      <w:r>
        <w:t>(Urk. 9 / 31 ) durch den Kassenrevisor beigezogenen Lohnausweise, nachdem die Finanzbuchhaltung der Y.___ GmbH</w:t>
      </w:r>
    </w:p>
    <w:p>
      <w:r>
        <w:t>mit den deklarierten Löhnen nicht überein ge stimmt hatte . Im Weiteren liegen gebührenpflichtige Mahnungen betreffend nicht fristgerecht eingegange ner Lohnbeiträge (Urk. 9/133, 9/122 , 9/115, 9/107, 9/104, 9/10 0, 9/78, 9/7 3, 9/66 ) , Zahlungsbefehle und</w:t>
      </w:r>
    </w:p>
    <w:p>
      <w:r>
        <w:t>Betreibungsbegehren (Urk. 9/131, 9/96 , 9/89, 9/60 ) sowie bewilligte Ratenzahlungsbegehren (Urk. 9/120/1 , 9/75/1 )</w:t>
      </w:r>
    </w:p>
    <w:p>
      <w:r>
        <w:t>und Verzugs zins abrechnungen (Urk. 9/102, 9/97 ) bei den Akten. Dabei ergibt sich aus den Jahresabrechnungen respektive den Lohnausweisen der Y.___ GmbH für die Jahr 201 8 bis 20 20 , dass die Gesellschaft in diesem Zeitraum Lohnzahlungen von insgesamt Fr. 470 ' 499 . 70</w:t>
      </w:r>
    </w:p>
    <w:p>
      <w:r>
        <w:t>(Fr. 146’ 8 3 9. 90 [9/30] + Fr. 1 70 ' 556 . 50 [Urk. 9/ 90] + Fr. 153 ' 103 . 30 [Urk. 9/26] ) ausgerichtet, sie aber die darauf entfallenden Lohn beiträge nicht respektive nicht vollständig beglich en hat .</w:t>
      </w:r>
    </w:p>
    <w:p>
      <w:r>
        <w:t>Der Ausstand resultiert aus der Gegenüberstellung der gemäss dem Kontoauszug geschuldeten und gutgeschriebenen bzw. verrechneten Sozialversicherungs beiträge (Familienzulagen und CO2-Gutschriften) zuzüglich der Inkassokosten und den von der Y.___ GmbH geleisteten Zahlungen. Danach besteht ein Saldo von Fr. 3 6 ' 440 . 90 zu Gunsten der Beschwerdegegnerin (vgl. Urk. 9 / 20 ). 3.2.2</w:t>
      </w:r>
    </w:p>
    <w:p>
      <w:r>
        <w:t>Im angefochtenen Einspracheentscheid (Urk. 2) beziehungsweise in der vorange gangenen Verfügung (Urk. 9 /</w:t>
      </w:r>
    </w:p>
    <w:p>
      <w:r>
        <w:rPr>
          <w:b/>
        </w:rPr>
        <w:t>E. 24</w:t>
      </w:r>
    </w:p>
    <w:p>
      <w:r>
        <w:t>/2-4) machte die Beschwerdegegnerin gegenüber dem Beschwerdeführer einen Schaden von Fr. 31'021.45 geltend.</w:t>
      </w:r>
    </w:p>
    <w:p>
      <w:r>
        <w:t>O ffene Beitr agsforderungen und Inkassokosten können grundsätzlich nur insoweit berücksichtigt werden , als sie vor Konkurseröffnung vom 23. Dezember 2020 angefallen bzw. in Rechnung gestellt wurden . Mit Blick auf den Kontoaus zug der Y.___ GmbH vom 27. Oktober 2023 (Urk. 9/24/6-11) ergibt sich, dass die Beschwerdegegnerin mit Valuta vom 12. Februar 2021 noch fehlende Lohnbeiträge zuzüglich Verwaltungskosten für die Periode Januar bis Dezember 2020 von Fr. 11'306.25 in Rechnung gestellt hat (Urk. 9/24/9) , wobei sich dazu in den Akten keine Abrechnung finden lässt . Aufgrund der Konkurseröffnung vom 23. Dezember 2020 können grundsätzlich auch Akontorechnung en für das letzte Quartal 2020 mangels Fälligkeit nicht mehr berücksichtigt werden . D a der Beschwerdeführer am 3. März 2020 für das Jahr 2020 eine voraussichtliche Jahreslohnsumme von Fr. 135'000.-- (Urk. 9/95/2) deklariert hat, wogegen gemäss Schlussrechnung vom 12. Februar 2021 (Urk. 9/47) im Jahr 2020 eine Jahreslohnsumme von Fr. 153'103.30 ausgerichtet wurde , kann ihm auch keine meldepflichtige Änderung der Lohnsumme gemäss Art. 35 Abs. 2 der Verordnung über die Alters- und Hinterlassenenversicherung (AHVV) entgegen gehalten werden , da die Differenz der Lohnsummen unter Fr. 20'000.-- liegt (vgl. Rz . 2057 der Wegleitung über den Bezug der Beiträge in der AHV, IV und EO [WBB] ). Die</w:t>
      </w:r>
    </w:p>
    <w:p>
      <w:r>
        <w:t>Positionen mit Valuta vom 12. Februar 2021 über einen Betrag von Fr. 11'306.25 (Fr. 8'486.-- + Fr. 1'769.65 + Fr. 965.30 + Fr. 84.85) können daher</w:t>
      </w:r>
    </w:p>
    <w:p>
      <w:r>
        <w:t>nicht in die Schadensberechnung einbez ogen werden . H insichtlich der Position mit Valuta vom 9.</w:t>
      </w:r>
    </w:p>
    <w:p>
      <w:r>
        <w:t>Dezember 2021 betreffend Lohnbeiträge zuzüglich Verwaltungskosten für die Periode Januar bis Dezember 20 18</w:t>
      </w:r>
    </w:p>
    <w:p>
      <w:r>
        <w:t>ergibt sich</w:t>
      </w:r>
    </w:p>
    <w:p>
      <w:r>
        <w:t>eine Nachforderung,</w:t>
      </w:r>
    </w:p>
    <w:p>
      <w:r>
        <w:t>da</w:t>
      </w:r>
    </w:p>
    <w:p>
      <w:r>
        <w:t>anstatt der Bruttolöhne</w:t>
      </w:r>
    </w:p>
    <w:p>
      <w:r>
        <w:t>die Nettol öhne als massgebender Jahreslohn gegenüber Beschwerdegegnerin deklariert worden waren (vgl. Urk. 9/31/1) . Diese falsche respektive irrtümliche Meldung hat der Beschwerdeführer zu vertreten, so dass die Beschwerdegegnerin die entsprechende Nachforderung</w:t>
      </w:r>
    </w:p>
    <w:p>
      <w:r>
        <w:t>in die Schadens berechnung einbeziehen durfte.</w:t>
      </w:r>
    </w:p>
    <w:p>
      <w:r>
        <w:t>Vor diesem Hintergrund ist die Schadenssumme um die für das Beitragsjahr 20 20 zusätzlich geforderten Beiträge zuzüglich Verwaltungskosten von Fr. 11'306.25</w:t>
      </w:r>
    </w:p>
    <w:p>
      <w:r>
        <w:t>zu reduzieren. Andere offenkundige Anhaltspunkte für Berechnungsfehler liegen nicht vor und wurden auch nicht geltend gemacht. Die Schadensberechnung der Beschwerdegegnerin ist damit im reduzierten Schadensbetrag zu bestätigen und es ist von einem vorliegend relevanten Schadensbetrag von Fr. 19 ' 715 .2 0 ( Fr.</w:t>
      </w:r>
    </w:p>
    <w:p>
      <w:r>
        <w:t>31'021.45 - Fr. 11'306.25 ) auszugehen. 4. 4.1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 4.2</w:t>
      </w:r>
    </w:p>
    <w:p>
      <w:r>
        <w:t>Aus den Akten ist ersichtlich, dass die seit dem 28. März 2018 im Handelsregister eingetragene Y.___ GmbH den ihr als Arbeitgeberin obliegenden Abrechnungs- und Zahlungsverpflichtungen in den Jahren 201 8, 2019 und 20 20 nur äusserst schleppend (vgl. dazu die Mahnungen und Betreibungen vorstehend E. 3.2.1) und auch unvollständig nachkam. Die Gesellschaft richtete in den genannten Jahren Lohnzahlungen von insgesamt Fr. 470'499.70 aus, blieb der Beschwerdegegnerin aber geschuldete Sozialversicherungsbeiträge (inklusive Nebenkosten) in der Höhe von Fr. Fr. 36'440.90 schuldig (vgl. oben E. 3.2.2 und 3.2.3). Es bedarf keiner weiteren Ausführungen, dass die Y.___ GmbH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führers zurückzuführen ist. 5. 5.1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5.2</w:t>
      </w:r>
    </w:p>
    <w:p>
      <w:r>
        <w:t>5.2.1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 5.2.2</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 6.</w:t>
      </w:r>
    </w:p>
    <w:p>
      <w:r>
        <w:rPr>
          <w:b/>
        </w:rPr>
        <w:t>E. 28</w:t>
      </w:r>
    </w:p>
    <w:p>
      <w:r>
        <w:t>März 20218 als einzelzeich nungsberechtigter Geschäftsführer und Gesellschafter der Y.___ GmbH (Urk. 9 / 24 /1 5 ). Bei der Y.___ GmbH</w:t>
      </w:r>
    </w:p>
    <w:p>
      <w:r>
        <w:t>handelte es sich um ein Klein unternehmen mit einfacher Verwaltungsstruktur und wenigen Angestellten (vgl. Urk. 9/125, 9/95 und 9/57 /2 ). Bei derart leicht überschaubaren Verhältnissen muss vom einzigen Geschäftsführer einer Gesellschaft mit beschränkter Haftung praxisgemäss verlangt werden, dass er den Überblick über alle wesentlichen Belange des Unternehmens hat.</w:t>
      </w:r>
    </w:p>
    <w:p>
      <w:r>
        <w:t>Die Gesellschaft richtete in den genannten Jahren (201 8 bis 20 20 ), wie ausgeführt, Lohnzahlungen von insgesamt Fr. 470'499.70 aus, blieb der Beschwerde gegnerin aber geschuldete Sozialversicherungsbeiträge in massgeb licher Höhe schuldig.</w:t>
      </w:r>
    </w:p>
    <w:p>
      <w:r>
        <w:t>Der Beschwerdeführer muss sich demnach den Vorhalt gefallen lassen, dass die Y.___ GmbH</w:t>
      </w:r>
    </w:p>
    <w:p>
      <w:r>
        <w:t>in den Jahren 201 8 bis 20 20 Lohnzahlungen ausrichtete, ohne dass die darauf entfallen d en gesetzlich geschuldeten Sozialversicherungs beiträge vollständig abgeführt wurden. Mit anderen Worten wurde den Lohn zahlungen und dabei insbesondere auch der Ausrichtung des eigenen Lohns des Beschwerdeführers (vgl. Urk. 9/125, 9/95 und 9/57/2 ) Priorität vor der Beitrags entrichtung eingeräumt, wodurch die Beschwerdegegnerin zu Schaden kam. Indem der Beschwerdeführer nicht gegen dieses pflichtwidrige Handeln der Y.___ GmbH einschritt, verletzte er seine öffentlichrechtlichen Pflichten als Geschäftsführer einer Gesellschaft mit beschränkter Haftung. Er hätte nämlich dafür sorgen müssen, dass die Y.___ GmbH nur den Lohn ausrichtet, für die die Gesellschaft auch die entsprechenden Sozialversicherungsbeiträge zu leisten imstande ist (vgl. etwa: Urteil des damaligen Eidgenössischen Versiche rungsgerichts H 26/06 vom 10. April 2006 mit Hinweis). Im Übrigen belegen auch die aktenkundigen Mahnungen, Betreibungen, nicht eingehaltene Raten zahlungspläne und Verzugszinsabrechnungen (vgl. E. 3.2.1 hiervor), dass sich der Beschwerdeführer als ehemaliger Geschäftsführer der Y.___ GmbH</w:t>
      </w:r>
    </w:p>
    <w:p>
      <w:r>
        <w:t>unzureichend um die gesetzlichen Verpflichtungen gekümmert und seine Aufsichts- und Kontrollpflicht nicht wahrgenommen hat.</w:t>
      </w:r>
    </w:p>
    <w:p>
      <w:r>
        <w:t>Rechtfertigungs- oder Schuldausschlussgründe liegen nach dem Gesagten nicht vor und ein qualifiziertes Verschulden des Beschwerdeführers ist damit zu bejahen. 6. 2</w:t>
      </w:r>
    </w:p>
    <w:p>
      <w:r>
        <w:t>Unter den gegebenen Umständen ist das Verhalten beziehungsweise die Passivität des Beschwerdeführers ohne Weiteres auch als adäquat kausal (BGE 119 V 406 E. 4a) für den bei der Beschwerdegegnerin eingetretenen beziehungsweise vorlie gend relevanten Schaden von Fr. 19 ' 715 .2 0</w:t>
      </w:r>
    </w:p>
    <w:p>
      <w:r>
        <w:t>zu betrachten. 7. 7.1</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Bei Einstellung des Konkursverfahrens mangels Aktiven beginnt die Frist für die Geltendmachung der Schadenersatzforderung (Kenntnis des Schadens) in der Regel mit dem Datum der Veröffentlichung der Einstellung des Konkursver fahrens mangels Aktiven im Schweizerischen Handelsamtsblatt (SHAB) zu laufen (BGE 129 V 193 E. 2.3). 7.2</w:t>
      </w:r>
    </w:p>
    <w:p>
      <w:r>
        <w:t>Mit Erlass der Schadenersatzverfügung vom 6 . November 20 23 (Urk. 9 / 24 /2-4) wurde die dreijährige Verjährungsfrist seit der Einstellung des Konkursverfahrens der Y.___ GmbH mangels Aktiven am 22. März 20 21 jedenfalls eingehalten, sodass die streitgegenständliche Forderung auch nicht verjährt ist. 7. 3</w:t>
      </w:r>
    </w:p>
    <w:p>
      <w:r>
        <w:t>Nach dem Gesagten ist in Abänderung des Einspracheentscheides vom 5. Januar 2024 (Urk. 2) der Beschwerdeführer zu verpflichten, der Beschwerdegegnerin für entgangene Beiträge inklusive Nebenkosten des Jahres 2018 bis 2020 Schaden ersatz von Fr. 19 ' 715 .2 0</w:t>
      </w:r>
    </w:p>
    <w:p>
      <w:r>
        <w:t>zu leisten.</w:t>
      </w:r>
    </w:p>
    <w:p>
      <w:r>
        <w:t>Insoweit ist die Beschwerde teilweise gutzuheissen. Das Gericht erkennt: 1.</w:t>
      </w:r>
    </w:p>
    <w:p>
      <w:r>
        <w:t>In teilweiser Gutheissung der Beschwerde wird der Einspracheentscheid vom 5 . Januar 202 4</w:t>
      </w:r>
    </w:p>
    <w:p>
      <w:r>
        <w:t>dahingehend</w:t>
      </w:r>
    </w:p>
    <w:p>
      <w:r>
        <w:t>abgeändert, als de r Beschwerdeführer verpflichtet wird, der Sozial versicherungsanstalt des Kantons Zürich , Ausgleichskasse, Schadenersatz im Umfang von Fr. 19'715.20 zu bezahlen.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 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