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AK.2023.00013 vom 21. September 2023</w:t>
      </w:r>
    </w:p>
    <w:p>
      <w:r>
        <w:t>ZH Sozialversicherungsgericht, 2023-09-21, DE</w:t>
      </w:r>
    </w:p>
    <w:p>
      <w:r>
        <w:rPr>
          <w:b/>
        </w:rPr>
        <w:t xml:space="preserve">Quelle: </w:t>
      </w:r>
      <w:r>
        <w:t>https://mcp.opencaselaw.ch/entscheid/zh_sozialversicherungsgericht_AK.2023.00013</w:t>
      </w:r>
    </w:p>
    <w:p>
      <w:r>
        <w:t>FR: ZH_SOZIALVERSICHERUNGSGERICHT AK.2023.00013 du 21 septembre 2023</w:t>
      </w:r>
    </w:p>
    <w:p>
      <w:r>
        <w:t>IT: ZH_SOZIALVERSICHERUNGSGERICHT AK.2023.00013 del 21 settembre 2023</w:t>
      </w:r>
    </w:p>
    <w:p>
      <w:pPr>
        <w:pStyle w:val="Heading2"/>
      </w:pPr>
      <w:r>
        <w:t>Erwägungen</w:t>
      </w:r>
    </w:p>
    <w:p>
      <w:r>
        <w:rPr>
          <w:b/>
        </w:rPr>
        <w:t>E. 1</w:t>
      </w:r>
    </w:p>
    <w:p>
      <w:r>
        <w:t>X.___ (vormals: Y.___ ) war</w:t>
      </w:r>
    </w:p>
    <w:p>
      <w:r>
        <w:t>seit der Eintragung der Z.___ GmbH im Handels register am</w:t>
      </w:r>
    </w:p>
    <w:p>
      <w:r>
        <w:rPr>
          <w:b/>
        </w:rPr>
        <w:t>E. 1.1</w:t>
      </w:r>
    </w:p>
    <w:p>
      <w:r>
        <w:t>Die Beschwerdegegnerin stellte in der Beschwerdeantwort vom 8. Mai 2023 zunächst die Rechtzeitigkeit der Beschwerde in Frage ( Urk. 8).</w:t>
      </w:r>
    </w:p>
    <w:p>
      <w:r>
        <w:t>Diesbezüglich ist darauf hinzuweisen, dass der angefochtene Entscheid vom 14.</w:t>
      </w:r>
    </w:p>
    <w:p>
      <w:r>
        <w:t>Februar 2023 dem Beschwerdeführer am 2 0. Februar 2023 zugestellt wurde (vgl. Empfangsbestätigung vom 2. März 2023, Urk. 2). Die elektronische Beschwerdeschrift vom 2 2. März 2023 wurde gemäss der massgebenden Abga bequittung gleichentags verschickt ( Urk. 6). Der Beschwerdeführer hat die 30-tägige Beschwerdeschrift demnach gewahrt.</w:t>
      </w:r>
    </w:p>
    <w:p>
      <w:r>
        <w:rPr>
          <w:b/>
        </w:rPr>
        <w:t>E. 1.2</w:t>
      </w:r>
    </w:p>
    <w:p>
      <w:r>
        <w:t>Grobe Fahrlässigkeit liegt praxisgemäss vor, wenn eine Arbeitgeberin oder ein Arbeitgeber das ausser Acht lässt, was jedem verständigen Menschen in gleicher Lage und unter gleichen Umständen als beachtlich hätte einleuchten müssen. Das Mass der zu verlangenden Sorgfalt ist abzustufen entsprechend der Sorgfalts pflicht, die in den kaufmännischen Belangen jener Arbeitgeberkategorie, welcher die betreffende Person angehört, üblicherweise erwartet werden kann und muss (BGE 112 V 156 E. 4, 108 V 199 E. 3a, je mit Hinweisen). 6 .1.3</w:t>
      </w:r>
    </w:p>
    <w:p>
      <w:r>
        <w:t>Nicht jedes einem Unternehmen als solchem anzulastende Verschulden muss auch ein solches seiner sämtlichen Organe sein. Vielmehr hat man abzuwägen, ob und inwieweit eine Handlung des Unternehmens einem bestimmten Organ im Hinblick auf dessen rechtliche und faktische Stellung innerhalb des Unter neh mens zuzurechnen ist. Ob ein Organ schuldhaft gehandelt hat, hängt dem nach entscheidend von der Verantwortung und den Kompetenzen ab, die ihm von der juristischen Person übertragen wurden (BGE 108 V 199 E. 3a; ZAK 1985 S. 620 E. 3b). Bei einfachen Verhältnissen muss vom einzigen Verwaltungsrat einer Aktiengesellschaft, der als solcher die Verwaltung der Gesellschaft als ein zige Person in Organstellung zu besorgen hat, in der Regel der Überblick über alle wesentlichen Belange der Firma verlangt werden, und dies selbst dann, wenn er seine Befugnisse weitgehend an einen Geschäftsführer delegiert hat. Er kann mit der Delegation der Geschäftsführung nicht zugleich auch seine Verantwor tung als einziges Verwaltungsorgan an den Geschäftsführer delegieren (BGE 108 V 199 E. 3b). 6 .1.4</w:t>
      </w:r>
    </w:p>
    <w:p>
      <w:r>
        <w:t>Formell eingesetzte Geschäftsführer einer GmbH wie auch Personen, die faktisch die Funktion eines Geschäftsführers ausüben, haften für den der Ausgleichskasse zufolge nicht bezahlter Bundessozialversicherungsbeiträge entstandenen Scha den nach den gleichen Grundsätzen wie Organe einer Aktiengesellschaft. Dage gen besteht für den blossen Gesellschafter einer GmbH vorbehältlich einer abweichenden statutarischen Regelung keine Pflicht zur Kontrolle oder Überwa chung der Geschäftsführung, weshalb ihm das Fehlverhalten der Gesellschaft auch nicht angerechnet werden darf (BGE 126 V 237). 6.1.5</w:t>
      </w:r>
    </w:p>
    <w:p>
      <w:r>
        <w:t>Nach ständiger Rechtsprechung zu</w:t>
      </w:r>
    </w:p>
    <w:p>
      <w:r>
        <w:t>Art. 52 AHVG dauert die Verantwortlichkeit eines Verwaltungsrates in der Regel bis zum Moment seines tatsächlichen Aus tritts aus dem Verwaltungsrat, und nicht bis zum Zeitpunkt der Löschung seiner Funktion im Handelsregister. Das gilt jedenfalls in denjenigen Fällen, in denen die Betroffenen, nach ihrer Demission, keinen Einfluss mehr auf den Gang der Geschäfte und keine Entschädigung für ihre Verwaltungsratsstellung erhalten haben. Mit anderen Worten kann ein Verwaltungsrat nur für Schaden haftbar erklärt werden, der auf die Nichtbezahlung von Beiträgen zurückzuführen ist, welche im Zeitpunkt seines effektiven Austrittes entstanden und fällig waren. Vorbehalten bleibt der Fall, in dem der</w:t>
      </w:r>
    </w:p>
    <w:p>
      <w:r>
        <w:t>Schaden durch Handlungen verursacht worden ist, deren Wirkungen sich jedoch erst nach seinem Rücktritt als Verwaltungs rat entfaltet haben (BGE 126 V 61 E. 4a mit Hinweisen ).</w:t>
      </w:r>
    </w:p>
    <w:p>
      <w:r>
        <w:t>Für den Nachweis eines Rücktritts aus dem Verwaltungsrat bei unverändert belassenem Handelsregistereintrag wird ein höherer Beweisgrad als eine über wiegende Wahrscheinlichkeit verlangt (das Ausscheiden muss « klar ausgewiesen » sein, vgl. Urteile des Bundesgerichts 9C_424/2016 vom 26.</w:t>
      </w:r>
    </w:p>
    <w:p>
      <w:r>
        <w:t>Januar 2017 E. 4.1 und 9C_109/2010 vom 28. April 2010 E.</w:t>
      </w:r>
    </w:p>
    <w:p>
      <w:r>
        <w:t>3.3 mit Hinweis auf BGE 126 V 61 E. 4b; Urteil des Bundesgerichts 9C_41/2017 vom 2. Mai 2017 E.</w:t>
      </w:r>
    </w:p>
    <w:p>
      <w:r>
        <w:t>6.2 ). 6 .2</w:t>
      </w:r>
    </w:p>
    <w:p>
      <w:r>
        <w:t>Der Beschwerdeführer war</w:t>
      </w:r>
    </w:p>
    <w:p>
      <w:r>
        <w:t>vom 2 6. Juli 2017 bis zum 6. September 2018 als Gesellschafter und Geschäftsführer mi t Einzelunterschrift der Z.___ GmbH im Handelsregister eingetragen ( Urk. 9/251/18 ). Dem Beschwerdeführer k am somit formelle Organeigenschaft zu. Dass er faktisch bereits per 1. Januar 2018 als Geschäftsführer zurückgetreten sein soll, ist nicht nachgewiesen. Aktenkundig ist vielmehr , dass er etwa auch noch die Lohndeklaration des Jahres 2017 vom 12.</w:t>
      </w:r>
    </w:p>
    <w:p>
      <w:r>
        <w:t>Januar 2018 ( Eingangsdatum bei der Beschwerdegegnerin : 1 6. April 2018, Urk. 9/47) unterzeichnete , der Beschwerdegegnerin mit E-Mail vom 5. März 2018 mitteilte, dass die voraussichtliche Lohnsumme des Jahres 2018 Fr. 180‘000.-- betrage ( Urk. 9/33) , und C.___ am 1 6. März 2018 zum Bezug von Familien zulagen anmeldete ( Urk. 9/252/1). Unter diesen Umständen muss davon aus ge gangen werden , dass der Beschwerdeführer als Geschäftsführer der Z.___ GmbH</w:t>
      </w:r>
    </w:p>
    <w:p>
      <w:r>
        <w:t>erst</w:t>
      </w:r>
    </w:p>
    <w:p>
      <w:r>
        <w:t>am</w:t>
      </w:r>
    </w:p>
    <w:p>
      <w:r>
        <w:t>2. August 2018 zurücktrat , als er mit B.___ den Vertrag über die Abtretung von Stammanteilen ( Urk. 9/25 3 /3-5) schloss. Infolgedessen ist der Beschwerdeführer - entgegen seinem Vorbringen - auch für die unterlas sene Meldung, wonach die Lohnsumme offensichtlich den Wert der als Grundlage der Akontozahlungen gemeldeten Jahreslohnsumme von Fr.</w:t>
      </w:r>
    </w:p>
    <w:p>
      <w:r>
        <w:t>180‘000.-- über schreite, verantwortlich (vgl. E. 5.1.2).</w:t>
      </w:r>
    </w:p>
    <w:p>
      <w:r>
        <w:t>Bei der Z.___ GmbH handelte es sich</w:t>
      </w:r>
    </w:p>
    <w:p>
      <w:r>
        <w:t>um ein kleines Unternehmen mit weni ger als zehn Angestellten (Urk. 9/33 und Urk. 9/47 ). Bei derart leicht überschau baren Verhältnissen musste der Beschwerdeführer als einziger Geschäftsführer den Überblick über alle wesentlichen Belange des Unternehmens haben. Nach der Rechtsprechung zu Art. 52 AHVG ist es – allenfalls abgesehen von kurzfristigen Ausständen – grobfahrlässig, Löhne zu bezahlen, wenn wie vorliegend die darauf geschuldeten AHV-Beiträge nicht gedeckt waren. Ein solches Verhalten ist den verantwortlichen Organen grund sätzlich als qualifiziertes Verschulden zuzurech nen, was die volle Schadenersatz pflicht nach sich zieht, sofern die übrigen Haftungs voraussetzungen ebenfalls erfüllt sind (vgl. Urteil des Bundesgerichts 9C_311/ 2015 vom 9. Juli 2015 E. 4.2.2). Dieser Verpflichtung ist der Beschwer deführer nicht nachgekommen. Er räumte den Netto-Lohnzahlungen i m Jahr 2018 offenbar Priorität vor der Beitragsentrichtung ein. Nach dem Gesagten steht fest, dass dem Beschwerdeführer die Nichtbegleichung von Sozialversicherungs beiträgen (inkl. Nebenkosten) als mindestens grobfahr lässige Unterlassung anzu rechnen ist. Exkulpationsgründe sind nicht gegeben.</w:t>
      </w:r>
    </w:p>
    <w:p>
      <w:r>
        <w:t>Nicht haftbar gemacht werden kann der Beschwerdeführer jedoch für die nach dem tatsächlichen Austritt am 2. August 2018 fällig gewordenen Beiträge für die Monate Juli, August und September 2018 sowie auch für die nach diesem Datum angefallenen Mahngebühren, Verzugszinsen, Betreibungs- und Veranlagungs kosten. Bei entgangenen Beiträgen</w:t>
      </w:r>
    </w:p>
    <w:p>
      <w:r>
        <w:t>2018 (bis September) von total Fr.</w:t>
      </w:r>
    </w:p>
    <w:p>
      <w:r>
        <w:t>36‘ 133.35 (vgl. Urk. 9/196/1) resultiert demnach eine Schuld von Fr.</w:t>
      </w:r>
    </w:p>
    <w:p>
      <w:r>
        <w:t>24‘ 088.90 ( Fr. 36‘ 133.35 :</w:t>
      </w:r>
    </w:p>
    <w:p>
      <w:r>
        <w:rPr>
          <w:b/>
        </w:rPr>
        <w:t>E. 2</w:t>
      </w:r>
    </w:p>
    <w:p>
      <w:r>
        <w:t>Dagegen erhob X.___ am 2 2. März 2023 Beschwerde mit folgen dem Rechtsbegehren ( Urk. 1 S. 2): 1. Die Beitragsverfügung vom 3. September 2019</w:t>
      </w:r>
    </w:p>
    <w:p>
      <w:r>
        <w:t>sei aufzuheben und die Beitragsforderung zu korrigieren; 2. Der Einspracheentscheid der Sozialversicherungsanstalt des Kantons Zürich vom 14.</w:t>
      </w:r>
    </w:p>
    <w:p>
      <w:r>
        <w:t>Februar 2023 sei aufzuheben; 3. Der Beschwerdeführer sei von jeglicher Schadenersatzpflicht zu befreien;</w:t>
      </w:r>
    </w:p>
    <w:p>
      <w:r>
        <w:rPr>
          <w:b/>
        </w:rPr>
        <w:t>E. 2.1</w:t>
      </w:r>
    </w:p>
    <w:p>
      <w:r>
        <w:t>Die Beschwerdegegnerin begründete den angefochtenen Entscheid damit, dass sie gegenüber dem Beschwerdeführer als Einzelhafter einen Schaden in der Höhe von Fr. 38'636.55 für entgangene</w:t>
      </w:r>
    </w:p>
    <w:p>
      <w:r>
        <w:t>Lohnbeiträge des Jahres 2018 geltend gemacht habe . Die Schätzung der Lohnsumme des Jahres 2018 basier e auf den Feststel lungen anlässlich der Arbeitgeberrevision vom 2 3. August 201 9. Ebenso sei in der Schadenersatzforderung die Rückforderung der zu Unrecht ausbezahlten Familienzulagen 2019 enthalten gewesen . Als Geschäftsführer der Z.___ Gmb H</w:t>
      </w:r>
    </w:p>
    <w:p>
      <w:r>
        <w:t>sei der Beschwerdeführer formelles Organ gewesen und</w:t>
      </w:r>
    </w:p>
    <w:p>
      <w:r>
        <w:t>habe für alle bis zu s einem Austritt offenen Beiträge gehaftet . Da</w:t>
      </w:r>
    </w:p>
    <w:p>
      <w:r>
        <w:t>er</w:t>
      </w:r>
    </w:p>
    <w:p>
      <w:r>
        <w:t>im August 2018 als Organ ausgeschieden s ei , reduzier e</w:t>
      </w:r>
    </w:p>
    <w:p>
      <w:r>
        <w:t>sich der Schaden um die in der Zeit vo n September</w:t>
      </w:r>
    </w:p>
    <w:p>
      <w:r>
        <w:t>2018 bis Juni 2019 zu Unrecht ausbezahlten Familienzulagen in der Höhe von insgesamt</w:t>
      </w:r>
    </w:p>
    <w:p>
      <w:r>
        <w:t>Fr. 6'000 . -- auf Fr. 32'636.5 5. Rechtsprechungsgemäss dürfe in Zeiten finanzieller Engpässe nur so viel Lohn ausbezahlt werden, als auch die darauf von Gesetzes wegen geschuldeten Sozialversicherungsbeiträge gedeckt seien. Die Z.___ GmbH bzw. der Beschwerdeführer</w:t>
      </w:r>
    </w:p>
    <w:p>
      <w:r>
        <w:t>hätten von der gesetzlichen Abrech nungs - und Beitrags pflicht Kenntnis haben müssen . Sie hätten sich jedoch offenbar nicht um die Abrechnungen gekümmert.</w:t>
      </w:r>
    </w:p>
    <w:p>
      <w:r>
        <w:t>Unter den gegebenen Umstän den liege mindestens eine grobfahrlässige Missachtung von AHV-Vorschriften vor. Das Verhalten des Beschwerdeführers sei für den der Beschwerdegegnerin entstandenen Schaden adäquat kausal</w:t>
      </w:r>
    </w:p>
    <w:p>
      <w:r>
        <w:t>( Urk. 2).</w:t>
      </w:r>
    </w:p>
    <w:p>
      <w:r>
        <w:rPr>
          <w:b/>
        </w:rPr>
        <w:t>E. 2.2</w:t>
      </w:r>
    </w:p>
    <w:p>
      <w:r>
        <w:t>Der Beschwerdeführer machte in der Beschwerde</w:t>
      </w:r>
    </w:p>
    <w:p>
      <w:r>
        <w:t>geltend, dass er die Z.___ GmbH neben einer anderweitigen Hauptbeschäftigung geführt habe. Mangels Kapazität habe ab dem 1. Januar 2018</w:t>
      </w:r>
    </w:p>
    <w:p>
      <w:r>
        <w:t>B.___ die Geschäftsführung über nommen. Der Beschwerdeführer sei gleichzeitig faktisch aus der Z.___ GmbH ausgeschieden. Mit Stammanteil-Kaufvertrag vom 2. August 2018 habe er</w:t>
      </w:r>
    </w:p>
    <w:p>
      <w:r>
        <w:t>den Verkauf der</w:t>
      </w:r>
    </w:p>
    <w:p>
      <w:r>
        <w:t>Z.___ GmbH an B.___</w:t>
      </w:r>
    </w:p>
    <w:p>
      <w:r>
        <w:t>nachträglich formalisiert. Spätes tens per</w:t>
      </w:r>
    </w:p>
    <w:p>
      <w:r>
        <w:t>2. August 2018 sei er damit auch formell als Organ aus der Gesellschaft ausgeschieden. Die Z.___ GmbH habe im Jahr 2017 sieben Angestellte beschäftigt, je in einem 100%-Pensum. Die Sozialversicherungs- und BVG-Beiträge habe sie bis Ende 2017 pünktlich und vollständig bezahlt. Im Zuge des Ausscheidens aus der Z.___ GmbH habe der Beschwerdeführer per 31.</w:t>
      </w:r>
    </w:p>
    <w:p>
      <w:r>
        <w:t>Dezember 2017 sämtliche Angestellten entlassen. B.___ habe aber – entgegen der Vereinbarung der Parteien – die ehemaligen Arbeitnehmer weder bei der Ausgleichskasse noch bei der beruflichen Vorsorge abgemeldet. Am</w:t>
      </w:r>
    </w:p>
    <w:p>
      <w:r>
        <w:rPr>
          <w:b/>
        </w:rPr>
        <w:t>E. 4</w:t>
      </w:r>
    </w:p>
    <w:p>
      <w:r>
        <w:t>Eventualiter: D ie Schadenersatzpflicht des Beschwerdeführers sei zu reduzieren; 5. Subeventualiter : Es sei der Entscheid der Sozialversicherungsanstalt des Kantons Zürich vom 1 4. Februar 2023 aufzuheben und die Sache zur Neubeurteilung an die Beschwerdege gnerin zurückzuweisen; 6. Alles unter Kosten- und Entschädigungsfolgen, inkl. M WST , zu Lasten der Beschwerdegegnerin. Verfahrensanträge: 1. Es sei dem Beschwerdeführer Einsicht in die gesamten Akten der Vorinstanz zu gewähren und demgemäss zur Einsichtnahme zuzustellen; 2. Es sei dem Beschwerdeführer nach erfolgter Akteneinsicht in die vollständigen Akten der Vorinstanz eine angemessene Nachfrist</w:t>
      </w:r>
    </w:p>
    <w:p>
      <w:r>
        <w:t>zu setzen, um die vorliegende Beschwerdebegründung zu ergänzen; 3. Es seien sämtliche Buchhaltungsunterlagen der Z.___ GmbH (gelöscht) des Konkursverfahrens beim Konkursamt A.___ beizuziehen; 4. Es sei dem Beschwerdeführer Einsicht in sämtliche beigezogenen Akten und das Replikrecht auf sämtliche Eingaben im vorliegenden Beschwerdeverfahren zu gewähren; 5. Es sei der Beschwerde die aufschiebende Wirkung zu erteilen.</w:t>
      </w:r>
    </w:p>
    <w:p>
      <w:r>
        <w:t>Mit Verfügung vom 2 8. März 2023 hielt das Gericht fest, dass die Beschwerde den Anforderungen von § 18 Abs. 2 des Gesetzes über das Sozialversicherungs gericht ( GSVGer ) genüge. Es bestehe daher kein Anlass, eine Nachfrist im Sinne von § 18 Abs. 3 GSVGer zu gewähren. Im Übrigen könne sich der Beschwerde führer in einem zweiten Schriftenwechsel nochmals äussern (Urk.</w:t>
      </w:r>
    </w:p>
    <w:p>
      <w:r>
        <w:t>7). Die Beschwerdegegnerin beantragte mit Beschwerdeantwort vom 8.</w:t>
      </w:r>
    </w:p>
    <w:p>
      <w:r>
        <w:t>Mai</w:t>
      </w:r>
    </w:p>
    <w:p>
      <w:r>
        <w:t>2023 die Abweisung der Beschwerde ( Urk. 8). Mit Replik vom 6. Juni 2023 hielt der Beschwerdeführer an seinen Anträgen fest ( Urk. 12). Am 1 9. Juni 2023 teilte die Beschwerdegegnerin mit, dass sie auf das Erstatten einer Duplik verzichte ( Urk. 16). Dies wurde dem Beschwerdeführer am 2 0. Juni 2023 zur Kenntnis gebracht ( Urk. 17). Das Gericht zieht in Erwägung: 1.</w:t>
      </w:r>
    </w:p>
    <w:p>
      <w:r>
        <w:rPr>
          <w:b/>
        </w:rPr>
        <w:t>E. 4.3</w:t>
      </w:r>
    </w:p>
    <w:p>
      <w:r>
        <w:t>Gemäss Angaben der Beschwerdegegnerin beläuft sich d er Schaden für die nicht entrichteten Lohnbeiträge des Jahres 2018 , Verzugszinsen, Verwaltungskosten, Mahngebühren und Betreibungskosten sodann auf insgesamt Fr. 3</w:t>
      </w:r>
    </w:p>
    <w:p>
      <w:r>
        <w:rPr>
          <w:b/>
        </w:rPr>
        <w:t>E. 5</w:t>
      </w:r>
    </w:p>
    <w:p>
      <w:r>
        <w:t>März 2018 habe die Z.___ GmbH für das Jahr 2018 eine provisorische Lohnmeldung in der Höhe von Fr. 180'000. -- eingereicht. Die Lohnmeldung habe den Plänen von B.___ entsprochen, wonach im Jahr 2018 Arbeitneh mende mit entsprechendem Lohnvolumen hätten angestellt werden sollen. B.___ habe die operative Tätigkeit jedoch nicht aufgenommen und keine Arbeitnehmenden eingestellt. Die Anzahl Arbeitnehmender der Z.___ GmbH und die effektiv ausbezahlte Lohnsumme im Jahr 2018 bis zum Konkurs h ätten null betragen. Die Organstellung des Beschwerdeführers habe mit dem tatsächli chen Ausscheiden aus der Firma und nicht erst mit der Löschung der Eintragung im Handelsregister geendet. Der Beschwerdeführer sei mangels offener Beitrags forderung en</w:t>
      </w:r>
    </w:p>
    <w:p>
      <w:r>
        <w:t>sowie mangels Organstellung nicht schadenersatzpflichtig. Sollte das Gericht wider Erwarten sowohl von einem Schaden als auch von einer Organstellung des Beschwerdeführers im Jahr 2018 ausgehen, sei die Schadener satzpflicht zu reduzieren. Die Schätzung der Lohnsumme des Revisors vom August 2019 auf Fr. 262'740.-- sei nicht nachvollziehbar. Die effektiv ausbe zahlte Lohnsumme im Jahr 2017 habe Fr.</w:t>
      </w:r>
    </w:p>
    <w:p>
      <w:r>
        <w:t>177'275.-- betragen. Die geschätzte Lohnsumme für das Jahr 2018 dürfte damit – wie vom Beschwerdeführer im Auftrag von B.___ gemeldet – höchstens Fr. 180'000. -- betragen . Für nach dem 2. August 2018 fällig geworden e Beitragsforderungen sei der Beschwerdeführer nicht schadenersatzpflichtig und ihn hätte auch keine Pflicht zur Meldung einer allenfalls höheren Lohnsumme getroffen, weshalb er höchs tens auf der (Jahres - ) L ohnsumme von Fr. 180'000.-- bis und mit Juli schadener satzpflichtig sei</w:t>
      </w:r>
    </w:p>
    <w:p>
      <w:r>
        <w:t>(Urk.</w:t>
      </w:r>
    </w:p>
    <w:p>
      <w:r>
        <w:t>1 S. 4 ff. ). 2 .3</w:t>
      </w:r>
    </w:p>
    <w:p>
      <w:r>
        <w:t>Die Beschwerdegegnerin erklärte in der Beschwerdeantwort, dass die Z.___ GmbH am 1 6. März 2018 den Mitarbeiter C.___ zum Bezug von Familien zulagen angemeldet habe. C.___ habe seit dem 1. September 2017 für die Z.___ GmbH gearbeitet. Aus dem Anmeldeformular sei zu schliessen, dass er auch im Jahr 2018 für die</w:t>
      </w:r>
    </w:p>
    <w:p>
      <w:r>
        <w:t>Z.___ GmbH tätig gewesen sei und L ohn bezogen habe. Der Jahreslohn sei mit Fr. 48'000.-- angegeben worden. Das Gesuch sei offenbar vom Beschwerdeführer selber unterzeichnet worden. Im Rahmen der Arbeitgeberrevision vom 2 3. August 2019 habe der Revisor der Beschwerde gegnerin die Lohnsumme 2017 auf einen Monat her ab gebrochen. Die Z.___ GmbH sei per</w:t>
      </w:r>
    </w:p>
    <w:p>
      <w:r>
        <w:t>1. August 2017 im Handelsregister erfasst worden. Ausgehend davon, dass ab der Übernahme der Z.___ GmbH durch B.___ im September 2018 keine Löhne mehr bezahlt worden seien, habe der Revisor den Monatsbetrag des Jahres 2017 mit neun multipliziert. So habe er den Lohn für das Jahr 2018 auf Fr. 262'740. -- g eschätzt ( Urk. 8) . 2 .4</w:t>
      </w:r>
    </w:p>
    <w:p>
      <w:r>
        <w:t>Der Beschwerdeführer hielt in der Replik fest, dass der versicherte BVG-Jahreslohn der sieben Arbeitnehmer der Z.___ GmbH im Jahr 2018 gemäss Verzeichnis der Sammelstiftung Vita insgesamt Fr. 177'275.-- (je Fr. 25'325.--) betragen habe . Dies ergebe pro Monat</w:t>
      </w:r>
    </w:p>
    <w:p>
      <w:r>
        <w:t>Fr. 14'772.9 0. Ab dem 1. Juli 2018 habe der Lohn</w:t>
      </w:r>
    </w:p>
    <w:p>
      <w:r>
        <w:t>Fr. 0. -- betragen. In der Wiederanschlusskontrolle der Stiftung Auffan geinrichtung BVG vom 4. Dezember 2018 werde festgehalten, dass die Z.___</w:t>
      </w:r>
    </w:p>
    <w:p>
      <w:r>
        <w:t>GmbH ab dem 3 0. Juni 2018 keiner Vorsorgeeinrichtung mehr angeschlossen gewesen sei. Die Z.___ GmbH habe daher spätestens ab dem 3 0. Juni 2018 keine Mitarbeiter mehr gehabt und keine Löhne mehr ausbezahlt. Der Multiplika tionsfaktor des Monatsbetrags belaufe sich deshalb auf maximal sechs (Januar bis und mit Juni 2018 ). Die effektive Lohnsumme der Z.___ GmbH betrage für das Jahr 2018 maximal Fr. 88'637.40 ( Fr. 14'772.90 x 6 ). Die Beitrags forderung sei entsprechend der reduzierten Lohnsumme zu korrigieren ( Urk. 12) . 3. 3 .1</w:t>
      </w:r>
    </w:p>
    <w:p>
      <w:r>
        <w:t>Nach Art. 52 Abs. 1 des Bundesgesetzes über die Alters- und Hinterlassenen versicherung ( AHVG ) hat ein Arbeitgeber, der durch absichtliche oder grob fahr lässige Missachtung von Vorschriften der Versicherung einen Schaden zufügt, diesen zu ersetzen. Handelt es sich beim Arbeitgeber um eine juristische Person, so haften subsidiär die Mitglieder der Verwaltung und alle mit der Geschäfts führung oder Liquidation befassten Personen. Sind mehrere Personen für den gleichen Schaden verantwortlich, so haften sie für den ganzen Schaden solida risch (Art. 52 Abs. 2 AHVG). 3 .2</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IVG), Erwerbsersatz- (Art. 21 Abs. 2 des Bundesgesetzes über den Erwerbsersatz, EOG) und Arbeitslosenver sicherungs beiträge (Art. 6 des Bundesgesetzes über die obligatorische Arbeits losen versicherung und die Insolvenzentschädigung, AVIG) sowie auf jene an die Familienausgleichskassen (FAK) gemäss dem Bundesgesetz über die Familien zu lagen (Art. 25 lit . c FamZG ). 4 . 4 .1</w:t>
      </w:r>
    </w:p>
    <w:p>
      <w:r>
        <w:t>4 .1.1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108 V 189 E. 5). Im Hin blick auf die in Art. 14 Abs. 1 AHVG normierte Beitrags- und Abrechnungspflicht des Arbeitgebers gehören auch die Arbeitgeberbeiträge zum massgeblichen Scha den (BGE 98 V 26 E. 5). 4 .1.2</w:t>
      </w:r>
    </w:p>
    <w:p>
      <w:r>
        <w:t>Der Schaden gilt als eingetreten, sobald anzunehmen ist, dass die geschuldeten Beiträge aus rechtlichen oder tatsächlichen Gründen nicht mehr erhoben werden können (BGE 126 V 443 E. 3a mit Hinweisen). Dies trifft im zweiten Fall dann zu, wenn die Beiträge wegen der Zahlungsunfähigkeit der Arbeitgeberin nicht mehr im Verfahren nach Art. 14 ff. AHVG erhoben werden können (BGE 141 V 487 E. 2.2, 136 V 268 E. 2.6, 123 V 12 E. 5b, 112 V 156 E. 2; ZAK 1990 S. 287 E. 3b/ aa ). 4 .2</w:t>
      </w:r>
    </w:p>
    <w:p>
      <w:r>
        <w:t>Wie vom Beschwerdeführer zutreffend ausgeführt ( Urk. 1 S. 6) , hindert die nicht angefochtene, aber nach seinem (formellen) Ausscheiden aus der GmbH erlassene Veranlagungsverfügung vom 3. September 2019 betreffend Lohnbeiträge 2018 ( Urk. 9/196) nicht, die Höhe der Schadenersatzforderung, mithin die zugrunde liegende Beitragsforderung, im Rahmen des Schadenersatzprozesses zu prüfen. Dies beinhaltet jedoch keine Beurteilung der Rechtmässigkeit der (formell) rechts kräftigen Beitragsverfügung vom 3. September 2019, die ausserdem auch nicht Anfechtungsgegenstand ist.</w:t>
      </w:r>
    </w:p>
    <w:p>
      <w:r>
        <w:t>Fest steht, dass die Z.___ GmbH die Lohndeklaration des Jahres 2018 trotz Mahnung vom 1 0. Mai 2019 (auch) innert der angesetzten Nachfrist nicht ein reichte. Am 2 0. Juni 2019 erliess die Beschwerdegegnerin deshalb eine Bussen verfügung ( Urk. 9/169). Ferner entzog sie sich einer Arbeitgeberkontrolle ( Urk. 9/1 89 ff.). Wieviel die Lohnsumme im Jahr 2018 exakt betrug, lässt sich unter diesen Umständen nicht feststellen.</w:t>
      </w:r>
    </w:p>
    <w:p>
      <w:r>
        <w:t>In der Lohndeklaration des Jahres 2017 vom 1 2. Januar 2018 gab die Z.___ GmbH für den Zeitraum vom 1. August bis zum 3 1. Dezember 2017 eine Lohn summe von insgesamt Fr. 160'234.95 an , wobei acht Angestellte für die Z.___ GmbH tätig waren , vier ab August, drei ab September und ein Angestellter ab November 2018 ( Urk. 9/47). Im Zusammenhang mit der Lohnsumme im Jahr 2018 liegen die von der Z.___ GmbH ausgestellte n Lohnabrechnungen des Arbeitnehmers D.___ aus den Monaten Januar bis Dezember 2018 im Recht , welcher in diesem Zeitraum</w:t>
      </w:r>
    </w:p>
    <w:p>
      <w:r>
        <w:t>einen variablen monatlichen Bruttolohn zwi schen Fr. 3'782.-- und Fr. 6'758.-- erzielte (Urk.</w:t>
      </w:r>
    </w:p>
    <w:p>
      <w:r>
        <w:t>9/234/4-15). Im an die Beschwerdegegnerin gerichteten E-Mail vom 5.</w:t>
      </w:r>
    </w:p>
    <w:p>
      <w:r>
        <w:t>März 2018 erklärte die Z.___</w:t>
      </w:r>
    </w:p>
    <w:p>
      <w:r>
        <w:t>GmbH , dass aufgrund der aktuell schlechten Auftragslage zurzeit nur wenige Mitarbeiter im Einsatz seien. Angesichts der aktuellen Kalkulationen müsse davon ausgegangen werden, dass die Lohnsumme für das Jahr 2018 um einiges tiefer ausfallen werde als jene des Vorjahres. Es werde um eine Anpassung der Lohnsumme 2018 auf Fr. 180'000.-- gebeten (Urk.</w:t>
      </w:r>
    </w:p>
    <w:p>
      <w:r>
        <w:t>9/33). Im Weiteren wurde C.___ von der Z.___ GmbH am 16.</w:t>
      </w:r>
    </w:p>
    <w:p>
      <w:r>
        <w:t>März 2018 zum Bezug von Familien zulagen angemelde t, wobei im entsprechenden Formular angegeben wurde , dass dieser seit dem 1. September 2017 im Pensum von 80 % bis 90 %</w:t>
      </w:r>
    </w:p>
    <w:p>
      <w:r>
        <w:t>angestellt sei und einen Jahresbruttolohn von Fr. 48'000.-- erziele ( Urk. 9/252/1- 2 ). Gemäss Verzeichnis der Sammelstiftung Vita des Jahres 2018 hatte die Z.___ GmbH sodann sieben Angestellt e</w:t>
      </w:r>
    </w:p>
    <w:p>
      <w:r>
        <w:t>( D.___</w:t>
      </w:r>
    </w:p>
    <w:p>
      <w:r>
        <w:t>wird darin nicht genannt ) mit einem Beschäftigungsgrad von je 100 % , für welche die Z.___ GmbH im Zeitraum vom 1. Januar bis zum 3 0. Juni 201</w:t>
      </w:r>
    </w:p>
    <w:p>
      <w:r>
        <w:rPr>
          <w:b/>
        </w:rPr>
        <w:t>E. 8</w:t>
      </w:r>
    </w:p>
    <w:p>
      <w:r>
        <w:t>‘636.5 5. Die ser Gesamts chaden ist anhand der Kassenakten hinreichend substantiiert darge legt (vgl. dazu d en Kontoauszug vom 1 8. September 2021 [ Urk. 9/251/6-12]) , die Lohndeklaration des Jahres 2017 vom 1 2. Januar 2018 [ Urk. 9/47], den Bericht über die Arbeitgeberkontrolle vom 2 3. August 2019 [ Urk. 9/19 0 ] und die Veranlagungs verfügungen vom 1 1. Juli 2018 [ Urk. 9/71-73] ). 5 . 5 .1</w:t>
      </w:r>
    </w:p>
    <w:p>
      <w:r>
        <w:t>5 .1.1</w:t>
      </w:r>
    </w:p>
    <w:p>
      <w:r>
        <w:t>Art. 14 Abs. 1 AHVG und die Art. 34 ff. der Verordnung über die Alters- und Hinterlassenenversicherung ( AHVV ) schreiben vor, dass der Arbeit 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 chenden paritätischen Beiträge ermittelt und verfügt werden können. Die Bei tragszahlungs - und Abrechnungspflicht des Arbeitgebers ist eine gesetz lich vor geschriebene öffentlichrechtliche Aufgabe. Die Nichterfüllung dieser öffentlichrechtlichen Aufgabe bedeutet eine Missachtung von Vorschriften im Sinne von Art. 52 Abs. 1 AHVG und zieht die volle Schadendeckung nach sich (BGE 118 V 193 E. 2a; 111 V 172 E. 2, je mit Hinweisen; vgl. Urteil des Bundes gerichts 9C_165/2017 vom 8. August 2017 E. 4.2.3). 5 .</w:t>
      </w:r>
    </w:p>
    <w:p>
      <w:r>
        <w:rPr>
          <w:b/>
        </w:rPr>
        <w:t>E. 9</w:t>
      </w:r>
    </w:p>
    <w:p>
      <w:r>
        <w:t>Gemäss § 34 Abs. 1 und 3 GSVGer haben die Parteien nach Massgabe ihres Obsiegens Anspruch auf den vom Gericht festzusetzenden Ersatz der Partei kosten. Dieser wird ohne Rücksicht auf den Streitwert nach der Bedeutung der Streitsache und nach der Schwierigkeit des Prozesses bemessen. Unter Berück sichtigung der massgeblichen Kriterien erscheint die Zusprache einer reduzierten Prozessentschädigung für den anwaltlich vertretenen Beschwerdeführer von Fr. 6 00.-- (inkl. Barauslagen und MWSt ) als angemessen. Das Gericht erkennt: 1.</w:t>
      </w:r>
    </w:p>
    <w:p>
      <w:r>
        <w:t>I n teilweiser Gutheissung der Beschwerde wird der Einspracheentscheid der Beschwerde gegnerin vom 1 4. Februar 2023 dahingehend abgeändert, dass der Beschwerdeführer verpflichtet wird, Schadenersatz in der Höhe von Fr. 25‘840.90</w:t>
      </w:r>
    </w:p>
    <w:p>
      <w:r>
        <w:t>zu bezahlen. Im Übrigen wird die Beschwerde abgewiesen. 2.</w:t>
      </w:r>
    </w:p>
    <w:p>
      <w:r>
        <w:t>Das Verfahren ist kostenlos. 3.</w:t>
      </w:r>
    </w:p>
    <w:p>
      <w:r>
        <w:t>Die Beschwerdegegnerin wird verpflichtet, dem Beschwerdeführer eine Parteientschä digung von Fr. 6 00 .-- (inkl. Barauslagen und MWST) zu bezahlen. 4.</w:t>
      </w:r>
    </w:p>
    <w:p>
      <w:r>
        <w:t>Zustellung gegen Empfangsschein an: - Rechtsanwalt Niklaus Glatthard und/oder Rechtsanwalt Dominic Ley - Sozialversicherungsanstalt des Kantons Zürich, Ausgleichskasse - Bundesamt für Sozialversicherungen 5.</w:t>
      </w:r>
    </w:p>
    <w:p>
      <w:r>
        <w:t>Da der Streitwert die erforderliche Grenze von Fr. 30'000.-- erreicht, kann gegen diesen Entscheid innert 30 Tagen seit der Zustellung beim Bundesgericht Beschwerde einge reicht werden (Art. 82 ff., insbesondere Art. 85,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 tung zu enthalten;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