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AK.2023.00003 vom 3. Oktober 2023</w:t>
      </w:r>
    </w:p>
    <w:p>
      <w:r>
        <w:t>ZH Sozialversicherungsgericht, 2023-10-03, DE</w:t>
      </w:r>
    </w:p>
    <w:p>
      <w:r>
        <w:rPr>
          <w:b/>
        </w:rPr>
        <w:t xml:space="preserve">Quelle: </w:t>
      </w:r>
      <w:r>
        <w:t>https://mcp.opencaselaw.ch/entscheid/zh_sozialversicherungsgericht_AK.2023.00003</w:t>
      </w:r>
    </w:p>
    <w:p>
      <w:r>
        <w:t>FR: ZH_SOZIALVERSICHERUNGSGERICHT AK.2023.00003 du 3 octobre 2023</w:t>
      </w:r>
    </w:p>
    <w:p>
      <w:r>
        <w:t>IT: ZH_SOZIALVERSICHERUNGSGERICHT AK.2023.00003 del 3 ottobre 2023</w:t>
      </w:r>
    </w:p>
    <w:p>
      <w:pPr>
        <w:pStyle w:val="Heading2"/>
      </w:pPr>
      <w:r>
        <w:t>Erwägungen</w:t>
      </w:r>
    </w:p>
    <w:p>
      <w:r>
        <w:rPr>
          <w:b/>
        </w:rPr>
        <w:t>E. 1.1</w:t>
      </w:r>
    </w:p>
    <w:p>
      <w:r>
        <w:t>Nach Art. 52 Abs. 1 des Bundesgesetzes über die Alters- und Hinterlassenen ver sicherung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 ver sicherungsbeiträge (Art. 6 des Bundesgesetzes über die obligatorische Arbeits losen versicherung und die Insolvenzentschädigung, AVIG) sowie auf jene an die Familienausgleichskassen (FAK) gemäss dem Bundesgesetz über die Familien zulagen (Art. 25 lit . c FamZG ).</w:t>
      </w:r>
    </w:p>
    <w:p>
      <w:r>
        <w:rPr>
          <w:b/>
        </w:rPr>
        <w:t>E. 1.2</w:t>
      </w:r>
    </w:p>
    <w:p>
      <w:r>
        <w:t>Mit Verfügung vom 2 3. August 2022 ( Urk. 8/4) verpflichtete die Ausgleichskasse X.___ , bis am 2 0. Dezember 2019 Gesellschafter und Geschäftsführer der Y.___ GmbH ( Urk. 8/1 ) , als Solidarhafter zur Bezahlung von Schadenersatz in der Höhe von Fr. 221'655.4 0. Die gegen diese Verfügung erhobene Einsprache vom 2 8. August 2022 ( Urk. 8/5) wies die Ausgleichskasse mit Entscheid vom 3. Januar 2023 ab ( Urk. 2).</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w:t>
      </w:r>
    </w:p>
    <w:p>
      <w:r>
        <w:t>123 V 12 E. 5b, 168 E. 2a, 112 V 156 E. 2, 108 V 189 E. 2d, je mit Hinwei 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 eröffnung über die Arbeitgeberin (BGE 136 V 268 E. 2.6 mit Hinweisen, BGE</w:t>
      </w:r>
    </w:p>
    <w:p>
      <w:r>
        <w:t>123 V 12 E. 5b, 168 E. 2a, 113 V 256 E. 3a, 112 V 156 E. 2).</w:t>
      </w:r>
    </w:p>
    <w:p>
      <w:r>
        <w:rPr>
          <w:b/>
        </w:rPr>
        <w:t>E. 1.2.2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rPr>
          <w:b/>
        </w:rPr>
        <w:t>E. 1.2.3</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 sen; Urteil des Bundesgerichts 9C_373/2022 vom 19. Dezember 2022 E. 4.2 mit weiteren Hinweisen). Die Frist zur Geltendmachung des Schadens wird in Gang gesetzt, wenn die Ausgleichskasse die für den Erlass einer Schadenersatz verfügung notwendige Kenntnis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 mässig bereits genau festgelegt werden kann. Es reicht aus, wenn die Ausgleichs kasse die voraussichtliche Höhe des aufgrund der unbezahlt gebliebenen Beiträge zu erwartenden Verlusts abzuschätzen vermag (vgl. BGE 116 II 158 E. 4a; Urteile des Bundesgerichts 9C_325/2010 vom 10. Dezember 2010 E. 2.1.1 und 9C_373/2022 vom 19. Dezember 2022 E. 4.2.1, je mit weiteren Hinweisen).</w:t>
      </w:r>
    </w:p>
    <w:p>
      <w:r>
        <w:t>Bei Einstellung des Konkursverfahrens mangels Aktiven beginnt die Frist für die Geltendmachung der Schadenersatzforderung (Kenntnis des Schadens) in der Regel mit dem Datum der Veröffentlichung der Einstellung des Konkursver fahrens mangels Aktiven im Schweizerischen Handelsamtsblatt (SHAB) zu laufen (BGE 129 V 193 E. 2.3).</w:t>
      </w:r>
    </w:p>
    <w:p>
      <w:r>
        <w:rPr>
          <w:b/>
        </w:rPr>
        <w:t>E. 1.3</w:t>
      </w:r>
    </w:p>
    <w:p>
      <w:r>
        <w:t>Im Konkurs der Y.___ GmbH wurde die Einstellung des Konkurs ver fahrens mangels Aktiven im SHAB am</w:t>
      </w:r>
    </w:p>
    <w:p>
      <w:r>
        <w:rPr>
          <w:b/>
        </w:rPr>
        <w:t>E. 2</w:t>
      </w:r>
    </w:p>
    <w:p>
      <w:r>
        <w:t>1. Juli 2020 veröffentlicht (Urk. 8 / 1 ), wodurch die dreijährige Verjährungsfrist von Art. 52 Abs. 3 AHVG ausgelöst wurde. Die Beschwerdegegnerin erliess die Schadenersatzverfügung (Urk. 8 /</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 pflicht des Arbeitgebers gehören auch die Arbeitgeberbeiträge zum mass geblichen Schaden (BGE 98 V 26 E. 5).</w:t>
      </w:r>
    </w:p>
    <w:p>
      <w:r>
        <w:t>Die Ausgleichskasse hat den Schaden so weit zu substantiieren, dass er überprüft werden kann. Einerseits hat sie den geltend gemachten Forderungsbetrag zeitlich und masslich zu spezifizieren, also gestützt auf eine Beitragsübersicht darzulegen, wie sich der eingeklagte Betrag zusammensetzt (Urteil des Bundesgerichts 9C_325/2010 vom 1 0. Dezember 2010 E. 7.1.1) . Andererseits hat sie den Betrag zu belegen. Dies geschieht etwa durch Einreichen von Lohnsummenmeldungen, Rechnungen, Revisorenberichten, Nachzahlungs- oder Veranlagungsverfügungen und ist nur erforderlich, wenn die Forderung masslich mit konkreten, nicht ohne weiteres widerlegbaren Einwendungen bestritten wird oder sich auf Grund der Akten greifbare Anhaltspunkte für Unrichtigkeiten ergeben. Anderseits obliegt es dem Schadenersatzpflichtigen, substantiiert darzulegen, weshalb und gegebenen falls in welchen Punkten die geltend gemachte Zahlungspflicht unbegründet ist (Urteil des Bundesgerichts H 34/04 vom 1 5. September 2004 E. 5.2.1).</w:t>
      </w:r>
    </w:p>
    <w:p>
      <w:r>
        <w:rPr>
          <w:b/>
        </w:rPr>
        <w:t>E. 2.2</w:t>
      </w:r>
    </w:p>
    <w:p>
      <w:r>
        <w:t>Die Beschwerdegegnerin stützt ihre Forderung gegenüber dem Beschwerdeführer aufgrund des Umstandes, dass infolge Konkurses der Y.___ GmbH die Buchhaltung en der Jahre 2015 bis 2019 nicht mehr zur Verfügung stand en und auch keine Ansprechpersonen anwesend waren ,</w:t>
      </w:r>
    </w:p>
    <w:p>
      <w:r>
        <w:t>im Wesentlichen auf die noch vorhandenen Lohnausweise 2019 der Y.___ GmbH ( Urk.</w:t>
      </w:r>
    </w:p>
    <w:p>
      <w:r>
        <w:rPr>
          <w:b/>
        </w:rPr>
        <w:t>E. 2.3</w:t>
      </w:r>
    </w:p>
    <w:p>
      <w:r>
        <w:t>Der Beschwerdeführer war gemäss Auszug aus dem Handelsregister seit der Gründung am 1 6. August 2004 bis am 2 0 .</w:t>
      </w:r>
    </w:p>
    <w:p>
      <w:r>
        <w:t>Dezember 2019 Gesellschafter und Geschäftsführer der Unternehmung. Die Gesellschaft wurde am 2 1. Oktober 2020 von Amtes wegen im Handelsregister gelöscht ( Urk.</w:t>
      </w:r>
    </w:p>
    <w:p>
      <w:r>
        <w:rPr>
          <w:b/>
        </w:rPr>
        <w:t>E. 2.4</w:t>
      </w:r>
    </w:p>
    <w:p>
      <w:r>
        <w:t>Demgegenüber führte der Beschwerdeführer in Bezug auf die Schadens höhe aus, dass er das ganze Jahr massiv Personal abgebaut habe ( Urk. 1 S. 1). Die Lohn summe sei massiv kleiner gewesen ( Urk.</w:t>
      </w:r>
    </w:p>
    <w:p>
      <w:r>
        <w:rPr>
          <w:b/>
        </w:rPr>
        <w:t>E. 4</w:t>
      </w:r>
    </w:p>
    <w:p>
      <w:r>
        <w:t>) am 2 3. A ugust 2022 und somit vor Ablauf der dreijährigen Verjährungsfrist. Die streit gegenständliche Forderung ist demnach nicht verjährt. 2.</w:t>
      </w:r>
    </w:p>
    <w:p>
      <w:r>
        <w:rPr>
          <w:b/>
        </w:rPr>
        <w:t>E. 4.1.1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Schaden 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w:t>
      </w:r>
    </w:p>
    <w:p>
      <w:r>
        <w:rPr>
          <w:b/>
        </w:rPr>
        <w:t>E. 4.1.2</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 falts pflicht, die in den kaufmännischen Belangen jener Arbeitgeberkategorie, welcher die betreffende Person angehört, üblicherweise erwartet werden kann und muss. Dabei sind an die Sorgfaltspflicht einer Aktiengesellschaft hinsichtlich der Ein haltung gesetzlicher Vorschriften grundsätzlich strenge Anforderungen zu stellen. Ähnlich ist zu differenzieren, wenn es darum geht, die subsidiäre Haftung der Organe zu ermitteln (BGE 108 V 199 E. 3a mit Hinweisen; ZAK 1985 S. 51 E. 2a, S. 620 E. 3b, je mit weiteren Hinweisen).</w:t>
      </w:r>
    </w:p>
    <w:p>
      <w:r>
        <w:rPr>
          <w:b/>
        </w:rPr>
        <w:t>E. 4.1.3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 wa chung der Geschäftsführung, weshalb ihm das Fehlverhalten der Gesellschaft auch nicht angerechnet werden darf (BGE 126 V 237).</w:t>
      </w:r>
    </w:p>
    <w:p>
      <w:r>
        <w:rPr>
          <w:b/>
        </w:rPr>
        <w:t>E. 4.1.4</w:t>
      </w:r>
    </w:p>
    <w:p>
      <w:r>
        <w:t>Es obliegt grundsätzlich dem Arbeitgeber oder seinen Organen, Gründe, welche ein Verschulden im Sinne von Absicht oder Grobfahrlässigkeit ausschliessen, zu behaupten, diesbezügliche Beweise zu liefern oder zu beantragen. Werden solche entlastende n Umstände nicht geltend gemacht oder nicht hinreichend sub stanziiert, sind solche nicht ohne weiteres ersichtlich oder führen die Abklärun gen zu keinem schlüssigen Ergebnis, hat die ins Recht gefasste Person die Folgen der Beweislosigkeit zu tragen . Diese Regelung gilt auch in Bezug auf allfällige Rechtfertigungs- oder Exkulpationsgründe (Urteil des Bundesgerichts 9C_325/2010 vom 1 0. Dezember 2010 E. 4 mit weiteren Hinweisen) .</w:t>
      </w:r>
    </w:p>
    <w:p>
      <w:r>
        <w:rPr>
          <w:b/>
        </w:rPr>
        <w:t>E. 4.2</w:t>
      </w:r>
    </w:p>
    <w:p>
      <w:r>
        <w:t>Vorweg ist festzuhalten, dass in diesem Prozess nicht zu untersuchen ist, ob der Konkurs der Y.___ GmbH allenfalls hätte vermieden werden können oder ob am vorliegenden Verfahren nicht beteiligten Drittpersonen diesbezüglich irgendein Schuldvorwurf gemacht werden könnte, wie das vom Beschwerdeführer sinngemäss vorgebracht wurde (vgl. Urk. 1 S. 1-2) . Es ist insbesondere nicht zu prüfen, ob sogenannte Auftraggeber der Y.___ GmbH zu Unrecht irgendwelche geschuldeten Leistungen vorenthalten haben. Vorliegend ist viel mehr einzig zu entscheiden, ob den Beschwerdeführer für die anhaltende, mehr fache Missachtung der Arbeitgeberpflichten (E. 3.2) ein qualifiziertes Verschulden trifft. 4. 3</w:t>
      </w:r>
    </w:p>
    <w:p>
      <w:r>
        <w:t>Der Beschwerdeführer brachte zu seiner Entlastung im Wesentlichen vor, er habe nicht gewusst, dass Sozialversicherungsbeiträge nicht bezahlt worden seien, da er von seinem Treuhänder nicht darüber informiert worden sei ( Urk. 1 S. 2). Auch sei er krankgeschrieben und habe seit zehn Jahren ein Burn-Out (S. 3). Von der Revisionsgesellschaft sei jeden Monat jemand vorbeigekommen, doch auch diese habe ihn nie darauf aufmerksam gemacht ( Urk. 11). Er habe zudem der Y.___ GmbH Darlehen gewährt, um sie zu retten ( Urk. 16, Urk. 17/1). 4. 4</w:t>
      </w:r>
    </w:p>
    <w:p>
      <w:r>
        <w:t>Der Beschwerdeführer amtete gemäss Auszug aus dem Handelsregister vom 1 0 .</w:t>
      </w:r>
    </w:p>
    <w:p>
      <w:r>
        <w:t>August 20 04 bis 2 0. Dezember 201 9 als Gesellschafter und als einzel zeichnungsberechtigter einziger Geschäftsführer der Y.___ GmbH ( Urk. 8 /1).</w:t>
      </w:r>
    </w:p>
    <w:p>
      <w:r>
        <w:t>Indem er nicht gegen das pflichtwidrige Handeln der Y.___ GmbH</w:t>
      </w:r>
    </w:p>
    <w:p>
      <w:r>
        <w:t>welche den Lohnzahlungen ungerechtfertigterweise Priorität vor der Beitrags entrichtung einräumte</w:t>
      </w:r>
    </w:p>
    <w:p>
      <w:r>
        <w:t>einschritt beziehungsweise selbst diese Vor ge hens weise wählte, verletzte der Beschwerdeführer seine öffentlich rechtlichen Pflichten als Geschäftsführer der Gesellschaft. Der Beschwerdeführer hätte dafür sorgen müssen, dass Rückstellungen gebildet werden oder dass die Unter nehmung nur Löhne ausrichtet, für die sie auch die entsprechenden Sozialver sicherungsbeiträge zu leisten imstande ist (für viele etwa: Urteil des Bundes gerichts H 26/06 vom 10. April 2006 E. 4.3 mit Hinweis). Dass er nicht wusste, dass keine Sozialversicherungsbeiträge entrichtet wurde n , und er weder von seinem Treuhänder noch von der Revis i onsgesellschaft darauf aufmerksam gemacht wurde, ändert daran nicht s . Als Gesellschafter und als einziger Geschäftsführer obl ag</w:t>
      </w:r>
    </w:p>
    <w:p>
      <w:r>
        <w:t>i hm von Gesetzes wegen unter anderem die unübertrag bare und unentziehbare Aufgabe der Finanzkontrolle ( Art. 810 Abs. 2 Ziff. 3</w:t>
      </w:r>
    </w:p>
    <w:p>
      <w:r>
        <w:t>des Obligationenrechts, OR) . Er hätte dafür sorgen müssen, dass die Y.___ GmbH nur Löhne ausrichtet, für die die Gesellschaft auch die entsprechenden Sozialversicherungsbeiträge zu leisten imstande ist (für viele etwa: Urteil des Bundesgerichts H 26/06 vom 1 0. April 2006 E. 4.3 mit Hinweis).</w:t>
      </w:r>
    </w:p>
    <w:p>
      <w:r>
        <w:t>In verschuldensmässiger Hinsicht fällt weiter ins Gewicht, dass die Y.___ GmbH und damit auch der Beschwerdeführer als deren Geschäftsführer nicht nur hinsichtlich der Beitragsbezahlung nicht rechtskonform handelten, sondern auch ihre Abrechnungspflichten nicht erfüllten. Wie bereits ausgeführt wurde, mussten die ausgerichteten Jahreslohnsummen durch den Revisor der Beschwerdegegnerin ermittelt werden (vgl. Urk. 8/</w:t>
      </w:r>
    </w:p>
    <w:p>
      <w:r>
        <w:rPr>
          <w:b/>
        </w:rPr>
        <w:t>E. 7</w:t>
      </w:r>
    </w:p>
    <w:p>
      <w:r>
        <w:t>S. 4 und Urk. 8/13 ) . Im Weiteren liegen Monatsabrechnungen (Urk.</w:t>
      </w:r>
    </w:p>
    <w:p>
      <w:r>
        <w:t>8/8), Mahnungen ( Urk. 8/10) und Zinsabrechnungen ( Urk. 8/11) bei den Akten (vgl. auch Konto auszug in Urk. 8/ 7). Aus den Lohnausweise n 2019 (Urk.</w:t>
      </w:r>
    </w:p>
    <w:p>
      <w:r>
        <w:t>8/13) konnte die Beschwerdegegnerin die Lohnsummen für das Jahr 2019 ermitteln. Daraus ergibt sich, dass die Y.___ GmbH für den Zeitraum von</w:t>
      </w:r>
    </w:p>
    <w:p>
      <w:r>
        <w:t>1. Januar bis 31.</w:t>
      </w:r>
    </w:p>
    <w:p>
      <w:r>
        <w:t>Dezember 2019 Lohnzahlungen von Fr. 3'208'768.25 ausrichtete ( Urk. 8/9). Der Ausstand der Y.___ GmbH resultiert aus der gemäss Beitrags übersicht der Beschwerdegegnerin vom 2 3. August 2022</w:t>
      </w:r>
    </w:p>
    <w:p>
      <w:r>
        <w:t>lediglich für den Zeit raum von Juni bis November 2019 ( Urk.</w:t>
      </w:r>
    </w:p>
    <w:p>
      <w:r>
        <w:rPr>
          <w:b/>
        </w:rPr>
        <w:t>E. 8</w:t>
      </w:r>
    </w:p>
    <w:p>
      <w:r>
        <w:t>/4 /2 ) machte die Beschwerdegegnerin beim Beschwerde führer als Solidarhafter eine Schadenersatzforderung von Fr.</w:t>
      </w:r>
    </w:p>
    <w:p>
      <w:r>
        <w:t>221 ‘ 655 .4 0 geltend.</w:t>
      </w:r>
    </w:p>
    <w:p>
      <w:r>
        <w:t>Mit der Konkurseröffnung entfiel die Befugnis der Y.___ GmbH zur Vermögensdisposition. Indes bilden Sozialversicherungsbeiträge beziehungs weise Beitragsschulden, die zu einem Zeitpunkt entstanden waren, als der Beschwerdeführer Organ der Gesellschaft war, Bestandteil des Schadens. Weder Abrechnungspflicht, Beitragsschuld noch Fälligkeit sind von der Zustellung einer Rechnung oder einer Veranlagungs- oder Nachzahlungsverfügung seitens der Beschwerdegegnerin abhängig. Die Abrechnungspflicht sowie die Beitragsschuld entstehen im Zeitpunkt der Lohnzahlung ( Art. 14 und Art. 51 AHVG; Urteil des Bundesgerichts H 136/00 vom 2 9. Dezember 2000 E. 4b). Die Gesellschaft richtete gemäss aktenkundigen Lohnausweise n bis am 3 0. Nove mber 201</w:t>
      </w:r>
    </w:p>
    <w:p>
      <w:r>
        <w:rPr>
          <w:b/>
        </w:rPr>
        <w:t>E. 9</w:t>
      </w:r>
    </w:p>
    <w:p>
      <w:r>
        <w:t>Lohn zahlungen aus und hatte bis am 1 8. Februar 2020 Befugnis zur Vermögens disposition. Die Organe der Gesellschaft können deshalb für die durch die Lohn zahlung angefallenen Sozialversicherungsbeiträge grundsätzlich zur Haftung herangezogen werden.</w:t>
      </w:r>
    </w:p>
    <w:p>
      <w:r>
        <w:rPr>
          <w:b/>
        </w:rPr>
        <w:t>E. 11</w:t>
      </w:r>
    </w:p>
    <w:p>
      <w:r>
        <w:t>S. 2). Diese Einwendungen vermögen den Beweiswert der Lohnausweise nicht zu mindern , zumal der Beschwerdeführer nicht angeben kann, welche Lohnausweise unzutreffend sind, in welcher Höhe und aus welchen Gründen. Immerhin war er bis zum Erstellen der Lohnausweise am 2 0. Dezember 2019 Gesellschafter und Geschäftsführer und musste entspre chend Bescheid über die ausbezahlten Löhne wissen.</w:t>
      </w:r>
    </w:p>
    <w:p>
      <w:r>
        <w:t>Mangels offenkundiger Anhaltspunkte für Berechnungsfehler ist somit die Schadensberechnung der Ausgleichskasse im angefochtenen Einspracheentscheid</w:t>
      </w:r>
    </w:p>
    <w:p>
      <w:r>
        <w:t>zu bestätigen und von einem vorliegend relevanten Schadensbetrag von Fr. 221‘655.40 auszugehen. 3. 3.1</w:t>
      </w:r>
    </w:p>
    <w:p>
      <w:r>
        <w:t>Art. 14 Abs. 1 AHVG und die Art. 34 ff. AHVV schreiben vor, dass der Arbeitge 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 3.2</w:t>
      </w:r>
    </w:p>
    <w:p>
      <w:r>
        <w:t>Aus den Akten ist ersichtlich, dass die Y.___ GmbH den ihr als Arbeitgeberin obliegenden Zahlungsverpflichtungen für Juni bis November 2019 überhaupt nicht nachgekommen ist und die entsprechenden Akontorechnungen nicht bezahlt wurden . Die Summe der im genannten Zeitraum durch die Gesell schaft ausgerichteten Lohnzahlungen musste - wie bereits ausgeführt - durch den Revisor der Beschwerdegegnerin ermittelt werden (v gl. Urk. 8 /14; Urk. 8/9 ); brauchbare Jahreslohnabrechnungen reichte die Y.___ GmbH nicht ein. Die Beschwerdegegnerin sah sich wegen der nicht erfolgten Beitrags zahlungen veranlasst, die Gesellschaft wiederholt zu mahnen und zahlreiche Schuldbetreibungsverfahren einzuleiten. Schliesslich blieben geschuldete (vor liegend relevante) Sozialversicherungsbeiträge (inklusive Neben kosten) in der Höhe von Fr. 221'655.40 unbezahlt (vgl. E. 2. 3 ). Es bedarf keiner weiteren Aus führungen, dass die Y.___ GmbH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des Beschwerde führers zurückzuführen ist. 4.</w:t>
      </w:r>
    </w:p>
    <w:p>
      <w:r>
        <w:rPr>
          <w:b/>
        </w:rPr>
        <w:t>E. 14</w:t>
      </w:r>
    </w:p>
    <w:p>
      <w:r>
        <w:t>). Der Beschwerdeführer missachtete damit seine Pflichten grundsätzlich.</w:t>
      </w:r>
    </w:p>
    <w:p>
      <w:r>
        <w:t>In Bezug auf das von ihm an die Gesellschaft gewährte Darlehen ist zu berück sichtigen, dass dieses sein Verschulden an der unterlassenen Beitragsent richtung nicht zu mindern vermag. Sodann ist festzuhalten, dass e in allfälliger Liquidi tätsengpass als Rechtfertigungsgrund zur Nichtbezahlung der Beiträge nur in einem engen Rahmen möglich ist (Urteil des Bundesgerichts H 92/01 vom 25.</w:t>
      </w:r>
    </w:p>
    <w:p>
      <w:r>
        <w:t>September 2002 E. 5.3.3). Es muss ein seriöses Sanierungskonzept vorliegen und die begründete Erwartung, dass die verspätete Zahlung der Beiträge das Überleben des Unternehmens ermöglichen kann (ZAK 1988 S. 600 E. 5c). Ein solches Konzept wurde vom Beschwerdeführer nicht aufgelegt und es ergeben sich auch sonst keine Anhaltspunkte, die für die Annahme sprechen, dass der Beschwerdeführer damit rechnen durfte, dass die Forderungen der Sozial versi cherung innert nützlicher Zeit bezahlt werden können (BGE 108 V 188). Das blosse Vertrauen, die eigene Gesellschaft mit den gewährten Darlehen bis zum Schluss retten zu können, vermag ihn damit nicht zu entlasten.</w:t>
      </w:r>
    </w:p>
    <w:p>
      <w:r>
        <w:t>Schliesslich vermögen die gesundheitlichen Probleme den Beschwerdeführer nicht zu entlasten . Eine eingeschränkte Handlungsfähigkeit ergibt sich nicht aus den Akten und es wäre ihm bei Arbeitsunfähigkeit offen gestanden, einen Stell vertreter einzusetzen.</w:t>
      </w:r>
    </w:p>
    <w:p>
      <w:r>
        <w:t>Rechtfertigungs- oder Schuldausschlussgründe liegen nach dem Gesagten nicht vor und d ie Missachtung der öffentlichrechtlichen Arbeitgeberpflichten ist dem nach auf ein grobfahrlässiges Verhalten des Beschwerdeführers zurück zuführen. 5.</w:t>
      </w:r>
    </w:p>
    <w:p>
      <w:r>
        <w:t>Schliesslich setzt die Schadenersatzpflicht des Arbeitgebers nach Art. 52 Abs. 1 AHVG voraus, dass zwischen der absichtlichen oder grobfahrlässigen Miss ach tung von Vorschriften und dem eingetretenen Schaden ein adäquater Kausal 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w:t>
      </w:r>
    </w:p>
    <w:p>
      <w:r>
        <w:t>Unter den gegebenen Umständen ist das Verhalten beziehungsweise die Passivität des Beschwerdeführers ohne Weiteres auch als adäquat kausal für den bei der Beschwerdegegnerin eingetretenen beziehungsweise vorliegend relevanten Schaden von Fr. 221'655.40 zu betrachten, weshalb er zu Recht verpflichtet wurde, dafür Ersatz zu leisten.</w:t>
      </w:r>
    </w:p>
    <w:p>
      <w:r>
        <w:t>Demzufolge ist die Beschwerde abzuweisen. Das Gericht erkennt: 1.</w:t>
      </w:r>
    </w:p>
    <w:p>
      <w:r>
        <w:t>Die Beschwerde wird abgewiesen. 2.</w:t>
      </w:r>
    </w:p>
    <w:p>
      <w:r>
        <w:t>Das Verfahren ist kostenlos. 3.</w:t>
      </w:r>
    </w:p>
    <w:p>
      <w:r>
        <w:t>Zustellung gegen Empfangsschein an: - X.___ - Spida AHV-Ausgleichskasse - Bundesamt für Sozialversicherungen 4.</w:t>
      </w:r>
    </w:p>
    <w:p>
      <w:r>
        <w:t>Da der Streitwert die erforderliche Grenze von Fr. 30'000.-- erreicht, kann gegen diesen Entscheid innert 30 Tagen seit der Zustellung beim Bundesgericht Beschwerde einge reicht werden (Art. 82 ff., insbesondere Art. 85, in Verbindung mit Art. 90 ff. des Bun 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