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AK.2022.00020 vom 23. März 2023</w:t>
      </w:r>
    </w:p>
    <w:p>
      <w:r>
        <w:t>ZH Sozialversicherungsgericht, 2023-03-23, DE</w:t>
      </w:r>
    </w:p>
    <w:p>
      <w:r>
        <w:rPr>
          <w:b/>
        </w:rPr>
        <w:t xml:space="preserve">Quelle: </w:t>
      </w:r>
      <w:r>
        <w:t>https://mcp.opencaselaw.ch/entscheid/zh_sozialversicherungsgericht_AK.2022.00020</w:t>
      </w:r>
    </w:p>
    <w:p>
      <w:r>
        <w:t>FR: ZH_SOZIALVERSICHERUNGSGERICHT AK.2022.00020 du 23 mars 2023</w:t>
      </w:r>
    </w:p>
    <w:p>
      <w:r>
        <w:t>IT: ZH_SOZIALVERSICHERUNGSGERICHT AK.2022.00020 del 23 marzo 2023</w:t>
      </w:r>
    </w:p>
    <w:p>
      <w:pPr>
        <w:pStyle w:val="Heading2"/>
      </w:pPr>
      <w:r>
        <w:t>Erwägungen</w:t>
      </w:r>
    </w:p>
    <w:p>
      <w:r>
        <w:rPr>
          <w:b/>
        </w:rPr>
        <w:t>E. 1</w:t>
      </w:r>
    </w:p>
    <w:p>
      <w:r>
        <w:t>Y.___ war ab dem 30. Juni 2003 als Mitglied des Ver waltungsrates mit Einzelunterschrift der Z.___</w:t>
      </w:r>
    </w:p>
    <w:p>
      <w:r>
        <w:t>AG im Handelsregister eingetra gen. Sein Ein trag blieb bis zur Löschung der Gesellschaft im Handelsregister am 2 8. Mai 2020</w:t>
      </w:r>
    </w:p>
    <w:p>
      <w:r>
        <w:t>bestehen. X.___ war vom 28. Juni 2016 bis 11. Oktober 2018 (Tagesregister-Datum) als Mit glied des Ver waltungsrates der Gesellschaft mit Kollektivunter schrift zu zweien im Handelsregister eingetragen ( Urk. 12/537/50-51 ). Die Z.___ AG war der So zialversicherungsanstalt des Kantons Zürich, Ausgleichs kasse, als beitragspflich tige Arbeitgeberin angeschlossen . Sie fiel am 19. März 2019 in Konkurs (Urk.</w:t>
      </w:r>
    </w:p>
    <w:p>
      <w:r>
        <w:t>12/476) . Das Konkursverfahren wurde mit Ver fügung des Konkurs richters des Bezirksgerichts Horgen vom 25. Mai 2020 als geschlossen erklärt ( Urk. 12/ 528 ).</w:t>
      </w:r>
    </w:p>
    <w:p>
      <w:r>
        <w:t>Mit Verfügungen vom 19. April 2021 forderte die Ausgleichskasse von Y.___ und X.___ Schadenersatz für entgangene Sozialversiche - rungsbeiträge sowie Verwaltungskosten, Verzugszinsen und Gebühren in der Höhe von Fr. 475'913.73 ( Urk. 12/537/2-4 ) beziehungsweise Fr. 318’761.30 ( Urk. 12/537/5 7 ). Im Betrag von Fr. 318’761.30 wurden sie als Solidarhafter ins Recht gefasst ( Urk. 12/537/3, Urk. 12/537/6 ). Die von X.___ am 19. Mai 2021 gegen die i h n betreffende Verfügung erhobene Einsprache ( Urk. 12/553) wies die Aus gleichskasse mit Einspracheentscheid vom 13. Juni 2022 ab (Urk. 2). Y.___ erhob am 21. Mai 2021 Einsprache gegen die ihn betreffende Schaden er satz ver fügung (Urk. 12/558) . Die Ausgleichskasse hiess diese Einsprache mit Ein sprache entscheid vom 13. Juni 2022 teilweise gut und stellte fest, dass Y.___ Schaden ersatz in der Höhe von Fr. 422'006.63 zu leisten habe (Urk. 2 S. 1-2 im Prozess Nr. AK.2022.00021).</w:t>
      </w:r>
    </w:p>
    <w:p>
      <w:r>
        <w:rPr>
          <w:b/>
        </w:rPr>
        <w:t>E. 2</w:t>
      </w:r>
    </w:p>
    <w:p>
      <w:r>
        <w:t>Es sei festzustellen, dass das rechtliche Gehör des Beschwerdeführers verletzt wurde;</w:t>
      </w:r>
    </w:p>
    <w:p>
      <w:r>
        <w:rPr>
          <w:b/>
        </w:rPr>
        <w:t>E. 2.1</w:t>
      </w:r>
    </w:p>
    <w:p>
      <w:r>
        <w:t>Mit Eingabe vom 11. Juli 2022 (Urk. 1) erhob X.___ gegen den ihn betref fen den Einspracheentscheid Beschwerde beim Sozialversicherungsgericht des Kantons Zürich mit folgendem Rechtsbegehren (Urk. 1 S. 2): « Es sei der Einspracheentscheid der Beschwerdegegnerin vom 13. Juni 2022 voll um fänglich aufzuheben und es sei festzustellen, dass keine Voraussetzungen für eine Haftung nach Art. 52 AHVG gegenüber dem Beschwerdeführer bestehen; unter Kosten- und Entschädigungsfolgen zuzüglich MWSt zulasten der Beschwerdegegnerin.»</w:t>
      </w:r>
    </w:p>
    <w:p>
      <w:r>
        <w:rPr>
          <w:b/>
        </w:rPr>
        <w:t>E. 2.2</w:t>
      </w:r>
    </w:p>
    <w:p>
      <w:r>
        <w:t>Y.___ erhob mit einer vom 12. Juli 2022 datierenden Eingabe Beschwerde gegen den ihn betreffen den Einspracheentscheid (Urk. 1). Er bean tragte (Urk. 1 S. 2 im Prozess Nr. AK.2022.00021 ): « 1. Der Einspracheentscheid vom 13. Juni 2022 sei teilweise aufzuheben;</w:t>
      </w:r>
    </w:p>
    <w:p>
      <w:r>
        <w:rPr>
          <w:b/>
        </w:rPr>
        <w:t>E. 2.2.1</w:t>
      </w:r>
    </w:p>
    <w:p>
      <w:r>
        <w:t>Mit den beiden Schadenersatzverfügung en vom 19. April 2021 hielt die Beschwerdegegnerin noch fest, dass sich ihr Schaden, bestehend aus ihr für ent gangene Sozialversicherungsbeiträgen sowie Verwaltungskosten, Verzugs zinsen und Gebühren auf total Fr.</w:t>
      </w:r>
    </w:p>
    <w:p>
      <w:r>
        <w:t>475'913.73 belaufe ( Urk. 12/537/2, Urk.</w:t>
      </w:r>
    </w:p>
    <w:p>
      <w:r>
        <w:t>1 2 /537/5). Vom Beschwerdeführer 2 verlangte sie Ersatz für den ganzen Schaden in der Höhe von Fr. 475'913.73 (Urk. 12/537/2-4). Vom Beschwerdeführer 1 forderte sie Fr. 318’761.30 (Urk. 12/537/5-7), da er per 1 1. Oktober 2018 aus dem Verwal tungsrat der Z.___ AG ausgetreten sei und danach keinen Einfluss auf die Führung der Gesellschaft gehabt habe (Urk. 12/537/5-7 ; vgl. dazu auch E. 5.2.2 nach stehend ) .</w:t>
      </w:r>
    </w:p>
    <w:p>
      <w:r>
        <w:rPr>
          <w:b/>
        </w:rPr>
        <w:t>E. 2.2.2</w:t>
      </w:r>
    </w:p>
    <w:p>
      <w:r>
        <w:t>In den aufgelegten Kassenakten (ab 8. Januar 2014, Urk. 12/1-574) findet sich - nebst Beitragsrechnungen, Mahnungen, Verzugszins rech nun gen und diversen Belegen zu Betreibungskosten -</w:t>
      </w:r>
    </w:p>
    <w:p>
      <w:r>
        <w:t>der Kontoauszug der Beschwerdegegnerin vom 12.</w:t>
      </w:r>
    </w:p>
    <w:p>
      <w:r>
        <w:t>April 2021 , dessen Total Fr. 475'913.73 entspricht</w:t>
      </w:r>
    </w:p>
    <w:p>
      <w:r>
        <w:t>(Urk. 12/534). Die Beschwerdegegnerin hat im Konkurs der Z.___ AG am 31.</w:t>
      </w:r>
    </w:p>
    <w:p>
      <w:r>
        <w:t>Juli 2019</w:t>
      </w:r>
    </w:p>
    <w:p>
      <w:r>
        <w:t>eine For derung in der Höhe von Fr.</w:t>
      </w:r>
    </w:p>
    <w:p>
      <w:r>
        <w:t>349'886.20 eingegeben</w:t>
      </w:r>
    </w:p>
    <w:p>
      <w:r>
        <w:t>(Urk.</w:t>
      </w:r>
    </w:p>
    <w:p>
      <w:r>
        <w:t>12/519 ), welche in der Folge</w:t>
      </w:r>
    </w:p>
    <w:p>
      <w:r>
        <w:t>vollständig ungedeckt gebliebenen ist (vgl. den Verlustschein infolge Kon kurses vom 13.</w:t>
      </w:r>
    </w:p>
    <w:p>
      <w:r>
        <w:t>Mai 2020 ,</w:t>
      </w:r>
    </w:p>
    <w:p>
      <w:r>
        <w:t>Urk. 12/527) . Danach</w:t>
      </w:r>
    </w:p>
    <w:p>
      <w:r>
        <w:t>ging der Beschwerdegegnerin am 2 5. September 2019 (vgl. Aktenverzeichnis zu Urk. 12/1-574) eine Eingabe des Beschwerdeführer s 2 zu. Mit dieser Eingabe reichte er, unter Hinweis darauf, dass er dies so mit dem mit Konkursamt Wädenswil vereinbart habe , Lohnde klara tio nen für die Jahre 2016 bis 2018</w:t>
      </w:r>
    </w:p>
    <w:p>
      <w:r>
        <w:t>ein ( Urk. 12/498 ). Nach der Prüfung unter Ein bezug ihres Revisors</w:t>
      </w:r>
    </w:p>
    <w:p>
      <w:r>
        <w:t>(vgl. Urk. 12/498) stellte die Beschwerdegegnerin bezüg lich der erwähnten Jahre fest, dass noch nicht sämtliche Löhne abgerechnet wor den seien ( Urk. 12/504) . Hinzu kam eine Aufrechnung für das Jahr 2019 , welche auf einer Ermessenein schätzung beruhte ( Urk. 12/506). Ausgehend davon berech nete die Beschwerde gegnerin sodann für die Jahre 201</w:t>
      </w:r>
    </w:p>
    <w:p>
      <w:r>
        <w:rPr>
          <w:b/>
        </w:rPr>
        <w:t>E. 2.2.3</w:t>
      </w:r>
    </w:p>
    <w:p>
      <w:r>
        <w:t>Hinsichtlich der Aufrechnung in der Höhe von Fr. 115'328.25 rügt der Beschwer deführer 2 eine Verletzung seines An spruches auf rechtliche s Gehör . Es sei aus den dem Einspracheentscheid</w:t>
      </w:r>
    </w:p>
    <w:p>
      <w:r>
        <w:t>vom 13. Juni 2022 beigelegten Unterlagen nicht erkennbar, wie die zusätzliche Lohn summe von Fr. 115'328.25 in der Revision zustande gekommen sei. Die Beschwerdegegnerin habe die Aufrechnung auch nicht weiter begründet. Die Sache sei zur Gewährung des rechtlichen Gehörs und Neubeurteilung an die Vor instanz zurückzuweisen. Eventualiter sei die Lohn summe von Fr. 115'328.25 nicht zu berücksichtigen ( Urk. 6/1 S. 5). Nach</w:t>
      </w:r>
    </w:p>
    <w:p>
      <w:r>
        <w:t>dem hiervor Ausgeführten (E.</w:t>
      </w:r>
    </w:p>
    <w:p>
      <w:r>
        <w:t>2.2.2) hat die Beschwerdegegnerin ihre Schadenersatz forderungen gegenüber beiden Beschwerdeführern entsprechend angepasst (E.</w:t>
      </w:r>
    </w:p>
    <w:p>
      <w:r>
        <w:t>2.2.2) , was nicht zu beanstanden ist. Dem Eventualantrag des Beschwerde führers 2 wurde entsprochen. Weiterungen zur geltend gemachten Gehörs ver letzung können unter bleiben. Der Beschwerdeführer 2 bringt sodann vor , dass Beitragsforderungen pro Quartal fällig würden und jeweils 10 Tage nach Ablauf des Quartals zu begleichen seien ( Urk. 6/1 S. 5). Für das erste Quartal im Jahr 2019 sei die Forderung am 1 0. April 2019 fällig geworden ( Urk. 6/1 S. 5-6). Der Konkurs sei aber bereits am 1 9. März 2019 eröffnet worden. Die Beitragsfor de rung für das Jahr 2019 sei mithin nach der Konkurseröffnung fällig geworden. Er hafte somit nicht ( Urk. 6/1 S. 6). Dem ist entgegenzuhalten, dass die Arbeit ge ber die B eiträge nur dann vierteljährlich bezahlen, wenn die jährliche Lohn summe Fr. 200'000.-- nicht übersteigt. Ansonsten werden die Beiträge monatlich bezahlt ( Art. 34 Abs. 1 lit . a der Verord nung über die Alters- und Hinterlas senen ver sicherung,</w:t>
      </w:r>
    </w:p>
    <w:p>
      <w:r>
        <w:t>AHVV ) . Bei der Z.___ AG wurden die Akontobei träge in den Zeit periode</w:t>
      </w:r>
    </w:p>
    <w:p>
      <w:r>
        <w:rPr>
          <w:b/>
        </w:rPr>
        <w:t>E. 2.3</w:t>
      </w:r>
    </w:p>
    <w:p>
      <w:r>
        <w:t>Am 15. Juli 2022 vereinigte d as Sozialversicherungsgericht den Prozess Nr. AK.2022.00021 betreffend Y.___ mit dem vor lie gen den Prozess Nr. AK.2022.00020 betreffend X.___</w:t>
      </w:r>
    </w:p>
    <w:p>
      <w:r>
        <w:t>( Urk. 5). Das Verfahren Nr.</w:t>
      </w:r>
    </w:p>
    <w:p>
      <w:r>
        <w:t>AK.2022.00021 in Sachen Y.___ gegen die Sozialversicherungs anstalt des Kantons Zürich, Ausgleichskasse, wurde als dadurch erledigt abge sch rieben.</w:t>
      </w:r>
    </w:p>
    <w:p>
      <w:r>
        <w:t>D essen Akten werden im vorliegenden Prozess als Urk. 6/0-4 geführt.</w:t>
      </w:r>
    </w:p>
    <w:p>
      <w:r>
        <w:t>Mit derselben Verfügung wurde der Beschwerdegegnerin Frist zur Einreichung einer Beschwerdeantwort und der Kassenakten angesetzt und den Beschwerde führern die Beschwerdeschriften samt den angefochtenen Entscheiden ( Urk. 1-2, Urk. 6/1-2) je wechselseitig zugestellt (Urk. 5).</w:t>
      </w:r>
    </w:p>
    <w:p>
      <w:r>
        <w:rPr>
          <w:b/>
        </w:rPr>
        <w:t>E. 2.4</w:t>
      </w:r>
    </w:p>
    <w:p>
      <w:r>
        <w:t>Die Beschwerdegegnerin führte mit ihrer Beschwerdeantwort vom 4. Oktober 2022 aus,</w:t>
      </w:r>
    </w:p>
    <w:p>
      <w:r>
        <w:t>dass sie ihre Schadenersatzforderun gen nach erneuter Überprüfung auf Fr. 302'723.45 (Beschwerdeführer 1) und Fr. 405'968.78 (Beschwerdefüh rer 2) reduziere. S ie beantragte, dass die Beschwerden entsprechend teilweise gutzu heissen seien ( Urk. 11 S. 3, unter Beilage der Kassenakten, Urk. 12/1-574).</w:t>
      </w:r>
    </w:p>
    <w:p>
      <w:r>
        <w:rPr>
          <w:b/>
        </w:rPr>
        <w:t>E. 2.5</w:t>
      </w:r>
    </w:p>
    <w:p>
      <w:r>
        <w:t>Im Rahmen des m it V erfügung vom 5. Oktober 2022 angeordneten zweiten Schriftenwechsels ( Urk. 13) hielt der Beschwerdefüh rer 1 mit Replik vom</w:t>
      </w:r>
    </w:p>
    <w:p>
      <w:r>
        <w:t>3 1. Oktober 2022 an seinen Anträgen fest ( Urk. 17 S. 7). Der Beschwerdeführer 2 erklärte mit Eingabe vom 2. November 2022 Verzicht auf Replik ( Urk. 19). Die Beschwerdegegnerin reichte mit Eingabe vom 3. Januar 2023 eine Duplik ohne neue Anträge ein ( Urk. 22). Die Beschwerdeführer erhielten jeweils eine Kopie dieser Eingabe. Zudem wurden ihnen die Eingaben vom 3 1. Oktober und 2. November 2022 (Replik resp. Verzicht auf Replik) je wechselseitig zur Kennt nis nahme zugestellt ( Urk. 20) .</w:t>
      </w:r>
    </w:p>
    <w:p>
      <w:r>
        <w:t>3.</w:t>
      </w:r>
    </w:p>
    <w:p>
      <w:r>
        <w:t>Auf die Vorbringen der Parteien und die eingereichten Unterlagen wird, soweit erforderlich, in den nachstehenden Erwägungen eingegangen. Das Gericht zieht in Erwägung: 1.</w:t>
      </w:r>
    </w:p>
    <w:p>
      <w:r>
        <w:t>1 .1</w:t>
      </w:r>
    </w:p>
    <w:p>
      <w:r>
        <w:t>Nach Art. 52 Abs. 1 des Bundesgesetzes über die Alters- und Hinterlassenen ver siche rung (AHVG) hat ein Arbeitgeber, der durch absichtliche oder grobfahr läs 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 1 .2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 losenversicherung und die Insolvenzentschädigung, AVIG) sowie auf jene an die Familienausgleichskassen (FAK) gemäss dem Bundesgesetz über die Familienzu lagen (Art. 25 lit . c FamZG ). 2 .</w:t>
      </w:r>
    </w:p>
    <w:p>
      <w:r>
        <w:t>2 .1</w:t>
      </w:r>
    </w:p>
    <w:p>
      <w:r>
        <w:t>2 .1.1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 2 .1.2</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 2 .2</w:t>
      </w:r>
    </w:p>
    <w:p>
      <w:r>
        <w:rPr>
          <w:b/>
        </w:rPr>
        <w:t>E. 3</w:t>
      </w:r>
    </w:p>
    <w:p>
      <w:r>
        <w:t>Die Sache sei an die Vorinstanz zur Gewährung des rechtlichen Gehörs und zur Neubeurteilung zurückzuweisen;</w:t>
      </w:r>
    </w:p>
    <w:p>
      <w:r>
        <w:rPr>
          <w:b/>
        </w:rPr>
        <w:t>E. 4</w:t>
      </w:r>
    </w:p>
    <w:p>
      <w:r>
        <w:t>Eventualiter sei die Schadenersatzforderung auf CHF 349'886.20 zu reduzie ren;</w:t>
      </w:r>
    </w:p>
    <w:p>
      <w:r>
        <w:rPr>
          <w:b/>
        </w:rPr>
        <w:t>E. 5</w:t>
      </w:r>
    </w:p>
    <w:p>
      <w:r>
        <w:t>bis 2019 die geschuldeten Lohnbeiträge und Nebenkosten neu, wobei sie die bereits in Betreibung gese tzten Forderung en abzog (vgl. dazu die Nachtrags- und Schlussrechnungen für die Jahre 2016 bis 2019, vom 3. Oktober 2019, 1 8. Dezember 2019 und 2 7. Februar 2020 , welche die Beschwerde gegnerin - soweit ersichtlich - aber nur in den Kas senakten ab legte , Urk. 12/499, Urk. 12/512-515 , Urk. 12/523 ). Bei dieser Neube rechnung resultierte laut dem Kontoauszug der Beschwerdegegnerin vom 12. April 2021 der erwähnte Ausstand von total Fr. 475'913.73 (Urk. 12/534) . Da sich das Zustandekommen dieser Forderung nach dem Gesagten anhand der übrigen Akten herleiten lässt und keine Berechnungsfehler offensichtlich sind , besteht keine Veranlassung für eine</w:t>
      </w:r>
    </w:p>
    <w:p>
      <w:r>
        <w:t>detaillierte rechnerische Überprüfung. Es ist aber darauf hinzuweisen, dass die Beschwerdegegnerin im den Beschwerde führer</w:t>
      </w:r>
    </w:p>
    <w:p>
      <w:r>
        <w:t>2 betreffenden Ein spracheentscheid vom 1 3. Juni 2022 ( Urk. 6/2) aus führte, ihre frühere Festlegung der Lohn summe für die Zeitperiode Januar bis März 2019 sei nach pflichtgemässen Ermessen erfolgt, da sie keine Lohnde klara tion erhalten habe ( Urk. 6/2 S. 2). Es würden nunmehr die Lohnausweise vorlie gen .</w:t>
      </w:r>
    </w:p>
    <w:p>
      <w:r>
        <w:t>Des Weiteren sei</w:t>
      </w:r>
    </w:p>
    <w:p>
      <w:r>
        <w:t>der Zeitraum vom Anfang Januar bis Ende Februar 2019 massgebend. Es könne eine Lohnsumme von Fr. 85'682.-- festgestellt wer den ( Urk. 6/2 S. 2-3). Darauf seien Lohnbeiträge und Verwaltungs kosten in der Höhe von Fr. 11'915.15 geschuldet. Die seinerzeit aufgrund der nach Ermessen geschätzten Lohnsumme in der Höhe von Fr.</w:t>
      </w:r>
    </w:p>
    <w:p>
      <w:r>
        <w:t>500'000.-- berechneten Lohn bei träge und Verwaltungskosten hätten Fr.</w:t>
      </w:r>
    </w:p>
    <w:p>
      <w:r>
        <w:t>65'822.55 betragen (vgl. Urk. 12/515 ) . Nach Abzug der tatsächlich geschuldeten Beiträge in der Höhe von Fr. 11'915.15 resultiere der Betrag von Fr. 53'907.1 0. In diesem Umfang sei ihre Beitrags forde rung mithin zu hoch ausgefallen. Wenn der Betrag von Fr. 53'907.10 von der mit Verfügung vom 19. April 2021 geltend gemachten Forderung im Betrag von Fr. 475'913.73 (Urk. 12/537/2-4) abgezogen werde, resultiere eine Schaden ersatz forderung in der Höhe von Fr. 422'006.63 ( Urk. 6/2 S. 3). Im vorliegenden Ver fahren führte die Beschwerdegegnerin sodann aus, dass ihr Revisor bezüglich des Beitragsjahres 2018 eine Aufrech nung in der Höhe von Fr. 100'000.-- vor ge nommen</w:t>
      </w:r>
    </w:p>
    <w:p>
      <w:r>
        <w:t>habe (vgl. Urk. 12/ 505 ) . Dies habe er damit begrün det, dass allenfalls eine Anpassung (in dieser Grössenordnung) notwendig sein könnte. Ihre erneute Überprüfung habe aber keine Hinweise dafür ergeben, dass die vom Beschwerde führer</w:t>
      </w:r>
    </w:p>
    <w:p>
      <w:r>
        <w:t>2 am 2 5. September 2019 (Eingangsdatum) für das Jahr 2018 deklarierte Lohnsumme nicht korrekt sei. Deshalb sei auch die seinerzeit vom Revisor vor genommene Aufrech nung von Fr. 100'000.-- wieder r ückgängig zu machen. Es sei zudem nicht gerechtfertigt gewesen, dass Fr. 15'328.25 für aus bezahlte Fami lienzulagen zur Lohnsumme hinzugerechnet worden seien</w:t>
      </w:r>
    </w:p>
    <w:p>
      <w:r>
        <w:t>(Urk.</w:t>
      </w:r>
    </w:p>
    <w:p>
      <w:r>
        <w:t>11 S. 3).</w:t>
      </w:r>
    </w:p>
    <w:p>
      <w:r>
        <w:t>Auf einer Lohnsumme im Betrag von Fr.</w:t>
      </w:r>
    </w:p>
    <w:p>
      <w:r>
        <w:t>115'328.25 (Fr. 100'000.-- + Fr. 15'328.25) seien Lohnbeiträge und Verwaltungskoste n in der Höhe von</w:t>
      </w:r>
    </w:p>
    <w:p>
      <w:r>
        <w:t>Fr. 16'037.85 zu bezahlen. Ihre gegenüber den Beschwerdeführern geltend ge machten Schadener satzforderungen seien somit jeweils in diesem Um fang zu reduzieren. Somit habe der Beschwerdeführer 2 Fr. 405'96</w:t>
      </w:r>
    </w:p>
    <w:p>
      <w:r>
        <w:rPr>
          <w:b/>
        </w:rPr>
        <w:t>E. 8</w:t>
      </w:r>
    </w:p>
    <w:p>
      <w:r>
        <w:t>.78 und der Beschwer deführer 1 Fr. 302'723.45 zu bezahlen ( Urk.</w:t>
      </w:r>
    </w:p>
    <w:p>
      <w:r>
        <w:rPr>
          <w:b/>
        </w:rPr>
        <w:t>E. 11</w:t>
      </w:r>
    </w:p>
    <w:p>
      <w:r>
        <w:t>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