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AK.2021.00014 vom 7. Juni 2022</w:t>
      </w:r>
    </w:p>
    <w:p>
      <w:r>
        <w:t>ZH Sozialversicherungsgericht, 2022-06-07, DE</w:t>
      </w:r>
    </w:p>
    <w:p>
      <w:r>
        <w:rPr>
          <w:b/>
        </w:rPr>
        <w:t xml:space="preserve">Quelle: </w:t>
      </w:r>
      <w:r>
        <w:t>https://mcp.opencaselaw.ch/entscheid/zh_sozialversicherungsgericht_AK.2021.00014</w:t>
      </w:r>
    </w:p>
    <w:p>
      <w:r>
        <w:t>FR: ZH_SOZIALVERSICHERUNGSGERICHT AK.2021.00014 du 7 juin 2022</w:t>
      </w:r>
    </w:p>
    <w:p>
      <w:r>
        <w:t>IT: ZH_SOZIALVERSICHERUNGSGERICHT AK.2021.00014 del 7 giugno 2022</w:t>
      </w:r>
    </w:p>
    <w:p>
      <w:pPr>
        <w:pStyle w:val="Heading2"/>
      </w:pPr>
      <w:r>
        <w:t>Erwägungen</w:t>
      </w:r>
    </w:p>
    <w:p>
      <w:r>
        <w:rPr>
          <w:b/>
        </w:rPr>
        <w:t>E. 1</w:t>
      </w:r>
    </w:p>
    <w:p>
      <w:r>
        <w:t>7. August 2021 ab ( Urk. 2).</w:t>
      </w:r>
    </w:p>
    <w:p>
      <w:r>
        <w:rPr>
          <w:b/>
        </w:rPr>
        <w:t>E. 2</w:t>
      </w:r>
    </w:p>
    <w:p>
      <w:r>
        <w:t>Dagegen erhob die X.___ AG am 2 0. September 2021 B eschwerde und bean tragte, es sei die ihr gegenüber geltend gemachte Schadenersatzforderung für entgangene Beiträge aufzuheben ( Urk. 1 S. 2). Die Beschwerdegegnerin schloss in der Beschwerdeantwort vom 2 7. Oktober 2021 auf Abweisung der Beschwerde ( Urk. 5), was der Beschwerdeführerin zur Kenntnis gebracht wurde ( Urk. 10) .</w:t>
      </w:r>
    </w:p>
    <w:p>
      <w:r>
        <w:rPr>
          <w:b/>
        </w:rPr>
        <w:t>E. 2.1</w:t>
      </w:r>
    </w:p>
    <w:p>
      <w:r>
        <w:t>Streitig und zu prüfen ist die Rechtmässigkeit der Schadenersatzforderung. Hierzu ist zunächst auf die Beitragsforderung ( nachfolgend E. 2.2 f.) einzugehen.</w:t>
      </w:r>
    </w:p>
    <w:p>
      <w:r>
        <w:rPr>
          <w:b/>
        </w:rPr>
        <w:t>E. 2.2</w:t>
      </w:r>
    </w:p>
    <w:p>
      <w:r>
        <w:t>Die Arbeitgeberinnen und Arbeitgeber ( Art. 11 des Bundesgesetzes über den All gemeinen Teil des Sozialversicherungsrechts, ATSG, anwendbar im Bereich der Alters- und Hinterlassenenversicherung gestützt auf Art. 1 Abs. 1 AHVG, und Art. 2 ATSG) sowie die Arbeitnehmerinnen und Arbeitnehmer ( Art. 10 ATSG) sind gestützt auf Art.</w:t>
      </w:r>
    </w:p>
    <w:p>
      <w:r>
        <w:rPr>
          <w:b/>
        </w:rPr>
        <w:t>E. 2.3</w:t>
      </w:r>
    </w:p>
    <w:p>
      <w:r>
        <w:t>Der Schaden trat ein mit der Verwirkung der Beitragsforderung per 1. Januar 2019 (vgl. E . 3 .2.1). Damit begann die Verjährungsfrist nach Art. 52 Abs. 3 AHVG zu laufen. Da somit der hier zu beurteilende Sachv erhalt zum Zeitpunkt des In-Kraf t-Tretens des revidierten Art. 52 Abs. 3 AHVG per 1. Januar 2020 noch nicht ve rjährt war , kommt vorliegend das neue Recht und mithin die längere relative Verjährungsfrist von drei Jahren ( Art. 52 Abs. 3 AHVG i.V.m . Art. 60 OR) zur Anwendung. Mit Verfügung vom 2 2. Februar 2021 wahrte die Beschwerde gegnerin diese. 4. 4.1</w:t>
      </w:r>
    </w:p>
    <w:p>
      <w:r>
        <w:t>Voraussetzung für eine Haftung nach Art. 52 AHVG ist das Vorliegen eines Schadens. Dieser besteht darin, dass der AHV ein ihr gesetzlich geschuldeter Bei 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4.2</w:t>
      </w:r>
    </w:p>
    <w:p>
      <w:r>
        <w:t>Z.___ erhob , wie erwähnt, gegen den Entscheid der Suva vom 4. Oktober 2013 ( Urk. 8/C/13) Beschwerde an das Sozialversicherungsgericht des Kantons Zürich, welches den angefochtenen Entscheid mit Urteil vom 9. Dezem ber 2014 bestätigte ( Urk. 8/C/18 ). Der Entscheid der Suva vom 4. Oktober 2013 wurde der Beschwerdeführerin zugestellt, nicht aber das Urteil des Sozialversicherungs gerichts ( Urk. 8/C/13, Urk. 8/C/18 ). Kenntnis von diesem Urteil erhielt die Beschwerdeführerin erst im Rahmen der ihr von der Beschwerdegegnerin gewähr ten Akteneinsicht im März 2021 (vgl. Urk. 1 S. 5). Daraus vermag die Beschwerdeführerin indessen nichts zu ihren Gunsten ableiten. Die paritätischen Beiträge sind ex lege geschuldet und bei jeder Lohnzahlung in Abzug zu bringen ( Art. 14 Abs. 1 AHVG; vgl. etwa Urteil des Bundesgerichts 9C_66/2016 vom 1 0. August 2016 E. 5.4) . Daran ändert eine allenfalls irrige Rechtsauffassung der Beschwerdeführerin übe r die Qualifikation des Rechtsv erhältnisses mit Z.___ nichts .</w:t>
      </w:r>
    </w:p>
    <w:p>
      <w:r>
        <w:t>Spätestens mit dem Entscheid der Suva vom 4. O ktober 2013 wuss te die Beschwerdeführerin indessen um das B eitragsstatut (welcher Entscheid übrigens einer unter vielen Taxifahrer-Fällen ist, die auch die Beschwerdeführerin betrafen; Urk.</w:t>
      </w:r>
    </w:p>
    <w:p>
      <w:r>
        <w:rPr>
          <w:b/>
        </w:rPr>
        <w:t>E. 3</w:t>
      </w:r>
    </w:p>
    <w:p>
      <w:r>
        <w:t>Abs. 1, Art.</w:t>
      </w:r>
    </w:p>
    <w:p>
      <w:r>
        <w:rPr>
          <w:b/>
        </w:rPr>
        <w:t>E. 5</w:t>
      </w:r>
    </w:p>
    <w:p>
      <w:r>
        <w:t>Abs. 1 und Art. 12 Abs. 1 AHVG beitrags pflichtig. Die Beiträge vom Einkommen aus unselbständiger Erwerbstätigkeit sind bei jeder Lohnzahlung in Abzug zu bringen und von der Arbeitgeberin und vom Arbeitgeber zusammen mit dem Arbeitgeberbeitrag periodisch zu entrichten ( Art. 14 Abs. 1 AHVG). Zur Entrichtung der paritätischen Beiträge ist von Gesetzes wegen einzig die Arbeitgeberin verpflichtet ( Art. 14 Abs. 1 AHVG; BGE 147 V 174 E. 6.1 mit Hinweisen).</w:t>
      </w:r>
    </w:p>
    <w:p>
      <w:r>
        <w:t>Erhält eine Ausgleichskasse Kenntnis davon, dass eine beitragspflichtige Person keine Beiträge oder zu niedrige Beiträge bezahlt hat, so hat sie die Nachzahlung der geschuldeten Beiträge zu verlangen und nötigenfalls durch Verfügung fest zusetzen. Vorbehalten bleibt die Verjährung nach Artikel 16 Absatz 1 AHVG ( Art. 39 Abs. 1 der Verordnung über die Alters- und Hinterlassenenversicherung, AHVV). Nach Art. 16 Abs. 1 Satz 1 AHVG können Beiträge nicht mehr ein gefordert oder entrichtet werden, wenn sie nicht innert fünf Jahren nach Ablauf des Kalenderjahres, für welches sie geschuldet sind, durch Erlass einer Verfügung geltend gemacht wurden.</w:t>
      </w:r>
    </w:p>
    <w:p>
      <w:r>
        <w:rPr>
          <w:b/>
        </w:rPr>
        <w:t>E. 7</w:t>
      </w:r>
    </w:p>
    <w:p>
      <w:r>
        <w:t>/B/44+58+64+77+82 +101+156+164+264+296 ) . Soweit sie gel tend macht, sie sei davon ausgegangen, dass die Tätigkeit von Z.___ für die Y.___ AG als selbständige Erwerbstätigkeit zu qualifizieren sei ( Urk. 1 S. 7), ist sie dahe r nicht zu hören. Sodann war die fehlende Beiladung im Verfahren vor dem Sozialversicherungsgericht und die fehlende Zustellung des Urteils vom 9. Dezember 2014 offensichtlich nicht kausal für das Verhalten der Beschwerdeführerin , denn</w:t>
      </w:r>
    </w:p>
    <w:p>
      <w:r>
        <w:t>ihrer Argu mentation folgend , musste sie von der Rechtskraft des Entscheids der Suva nach Ablauf von dessen Rechtsmittelfrist ausgehen , zumal sie selber den Entscheid gar nicht angefochten hatte . Trotzdem bezahlte sie die von ihr geschuldeten Beiträgen nicht.</w:t>
      </w:r>
    </w:p>
    <w:p>
      <w:r>
        <w:t>Nicht gefolgt werden kann ihr sodann, soweit sie aus der fehlenden Zustellung des Urteils des Sozial versicherungsgerichts eine Verletzung des rechtlichen Gehörs durch die Beschwerdegegnerin konstruieren will (vgl. Urk. 1 S. 8). 4.3</w:t>
      </w:r>
    </w:p>
    <w:p>
      <w:r>
        <w:t>Zur Bestimmung des Schadens stützte sich die Beschwerdegegnerin auf d as von Z.___ in der Steuererklärung 2013 als selbstständiger Erwerb deklarierte Ein kommen von Fr. 45' 006 .-- netto ( Urk. 6/A/ 276/12+18) und er r echnete gestützt darauf die geschuldeten Beiträge in der Höhe von Fr. 7'204.97 ( vgl. Urk. 2 S. 3 , Urk. 6/A/342 ). Dieses Vorgehen ist nicht zu beanstanden. Laut Aussagen von Z.___ arbeitete sie im Jahr 2013 ausschliesslich für die Rechtsvorgängerin der Beschwerdeführerin ( Urk. 6/A/279 ; Urk.</w:t>
      </w:r>
    </w:p>
    <w:p>
      <w:r>
        <w:rPr>
          <w:b/>
        </w:rPr>
        <w:t>E. 11</w:t>
      </w:r>
    </w:p>
    <w:p>
      <w:r>
        <w:t>/1-2 ) . Anders als von der Beschwerdeführerin insinuiert, liegen keine Anhaltspunkte für die Annahme eines sog. Doppelstatus, wonach Z.___ als teilweise selbständig und gleichzeitig als teilweise unselbständig zu qualifizieren wäre, vor ( Urk. 1 S. 9). Gerade zu treuwidrig ist der Einwand der Beschwerdeführerin, die Beschwerde gegnerin habe es versäumt eine sorgfältige Arbeitgeberrevision durchzuführen, nachdem gerade sie selber eine solche vereitelt hatte ( Urk. 7/B/207; vgl. dazu Ausführungen im Urteil des Sozialversicherungsgerichts vom 1 2. August 2020 E. 1.3, AB.2019.00051 , Urk. 7/B/296 ). Schliesslich kann der Beschwerdeführerin nicht gefolgt werden, soweit sie eine Reduktion des Schadens geltend macht, in dem sie behauptet, es sei davon auszugehen, dass Z.___ selber Beiträge geleistet habe ( Urk. 1 S. 9) . A us den Akten geht gegenteilig vielmehr hervor, dass dem nicht so ist ( Urk. 8/C/19). 5.</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w:t>
      </w:r>
    </w:p>
    <w:p>
      <w:r>
        <w:t>Indem die Beschwerde führerin die Lohnbeiträge für Z.___ in der Höhe von Fr. 7'204.97 nicht bezahlte, ist sie ihren Pflichten als Arbeitgeberin nicht nachgekommen. Als un zutreffend erweist sich der in diesem Zusammenhang von ihr erhobene Einwand, wonach es an Z.___ gelegen hätte, die Beiträge zu entrichten ( Urk. 1 S. 7). 6.</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Schadenersatzpflicht ist im konkreten Fall nur dann begründet, wenn nicht Um 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 achtung der AHV-Vorschriften der Ausgleichskasse einen Schaden zufügt, aber trotzdem nicht schadenersatzpflichtig wird, wenn besondere Umstände die Nicht befolgung der einschlägigen Vorschriften als erlaubt oder nicht schuldhaft erscheinen lassen (BGE 108 V 183 E. 1b; ZAK 1985 S. 576 E. 2 und S. 619 E. 3a). Solche Umstände s ind vorliegend nicht gegeben . Insbesondere vermag - wie aus geführt - die fehlende Zustellung des Urteils vom 9. Dezember 2014 die Beschwerdeführerin nicht zu exkulpieren. 7.</w:t>
      </w:r>
    </w:p>
    <w:p>
      <w:r>
        <w:t>Das Verhalten der Beschwerdeführerin ist ohne Weiteres adäquat kausal für den bei der Beschwerdegegnerin eingetretenen S chaden ( vgl. BGE 119 V 401 E. 4a mit Hinweisen auf die Lehre, 103 V 120 E. 4).</w:t>
      </w:r>
    </w:p>
    <w:p>
      <w:r>
        <w:t>Die Beschwerdeführerin hat daher vollumfänglich für den Schaden einzustehen, was zur Abweisung der Beschwerde führt. Der Einzelrichter erkennt: 1.</w:t>
      </w:r>
    </w:p>
    <w:p>
      <w:r>
        <w:t>Die Beschwerde wird abgewiesen. 2.</w:t>
      </w:r>
    </w:p>
    <w:p>
      <w:r>
        <w:t>Das Verfahren ist kostenlos. 3.</w:t>
      </w:r>
    </w:p>
    <w:p>
      <w:r>
        <w:t>Zustellung gegen Empfangsschein an: - Rechtsanwalt David Sassan Müller - Sozialversicherungsanstalt des Kantons Zürich, Ausgleichskasse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subsidiäre Verfassungsbeschwerde nach Art. 113 ff. BGG erhoben werden. Gerügt wer 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EinzelrichterDer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