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AK.2021.00010 vom 28. Februar 2018</w:t>
      </w:r>
    </w:p>
    <w:p>
      <w:r>
        <w:t>ZH Sozialversicherungsgericht, 2018-02-28, DE</w:t>
      </w:r>
    </w:p>
    <w:p>
      <w:r>
        <w:rPr>
          <w:b/>
        </w:rPr>
        <w:t xml:space="preserve">Quelle: </w:t>
      </w:r>
      <w:r>
        <w:t>https://mcp.opencaselaw.ch/entscheid/zh_sozialversicherungsgericht_AK.2021.00010</w:t>
      </w:r>
    </w:p>
    <w:p>
      <w:r>
        <w:t>FR: ZH_SOZIALVERSICHERUNGSGERICHT AK.2021.00010 du 28 février 2018</w:t>
      </w:r>
    </w:p>
    <w:p>
      <w:r>
        <w:t>IT: ZH_SOZIALVERSICHERUNGSGERICHT AK.2021.00010 del 28 febbraio 2018</w:t>
      </w:r>
    </w:p>
    <w:p>
      <w:pPr>
        <w:pStyle w:val="Heading2"/>
      </w:pPr>
      <w:r>
        <w:t>Erwägungen</w:t>
      </w:r>
    </w:p>
    <w:p>
      <w:r>
        <w:rPr>
          <w:b/>
        </w:rPr>
        <w:t>E. 1</w:t>
      </w:r>
    </w:p>
    <w:p>
      <w:r>
        <w:t>Die Y.___ GmbH mit Sitz in Z.___ war der Sozialver siche rungsanstalt des Kantons Zürich, Ausgleichskasse , seit Oktober 2015 als beitrags pflichtige Arbeitgeberin angeschlossen und rechnete mit ihr die paritätischen und FAK-Beiträge ab (vgl. Urk. 7/</w:t>
      </w:r>
    </w:p>
    <w:p>
      <w:r>
        <w:rPr>
          <w:b/>
        </w:rPr>
        <w:t>E. 4</w:t>
      </w:r>
    </w:p>
    <w:p>
      <w:r>
        <w:t>f. ).</w:t>
      </w:r>
    </w:p>
    <w:p>
      <w:r>
        <w:t>Mit Urteil vom 28. Februar 2018 eröffnete der Konkursrichter des Bezirksgerichts Meilen über die Gesellschaft den Konkurs. Das Verfahren wurde am 9. März 2018 mangels Aktiven eingestellt (Urk. 9). Mit Verfügung vom 28. Januar</w:t>
      </w:r>
    </w:p>
    <w:p>
      <w:r>
        <w:t>2020 (Urk. 7/157/2-4) verpflichtete die Ausgleichskasse X.___ , den ehemali gen Geschäftsführer der Konkursitin , zur Bezahlung von Schadenersatz für entgan gene Beiträge in der Höhe von Fr. 65'950.6 5. Die dagegen erhobene Einsprache vom 28. Februar 2020 (Urk. 7/160) wies die Ausgleichskasse mit Entscheid vom 17. Juni 2021 (Urk. 2 = Urk. 7/162) ab. 2.</w:t>
      </w:r>
    </w:p>
    <w:p>
      <w:r>
        <w:t>Dagegen liess X.___ mit Eingabe vom 19. Juli 2021 (Urk. 1) Beschwerde erheben mit folgenden Anträgen: 1.</w:t>
      </w:r>
    </w:p>
    <w:p>
      <w:r>
        <w:t>Die Verfügung der Sozialversicherungsanstalt des Kantons Zürich vom 28. Januar 2020 sowie der Einspracheentscheid der Sozialver sicherungsanstalt des Kantons Zürich vom 17. Juni 2021 gegen den Beschwerdeführer seien aufzuheben und es sei festzustellen, dass der Beschwerdeführer nicht schadenersatzpflichtig ist. 2.</w:t>
      </w:r>
    </w:p>
    <w:p>
      <w:r>
        <w:t>Eventualiter sei die Forderung für entgangene Beiträge angemessen zu reduzieren. 3.</w:t>
      </w:r>
    </w:p>
    <w:p>
      <w:r>
        <w:t>Dem Beschwerdeführer sei eine angemessene Parteientschädigung zuzusprechen.</w:t>
      </w:r>
    </w:p>
    <w:p>
      <w:r>
        <w:t>Die Beschwerdegegnerin schloss in ihrer Beschwerdeantwort vom 30. August 2021 (Urk. 6) auf Abweisung der Beschwerde, was X.___ zur Kenntnis ge bracht wurde (vgl. Urk. 8).</w:t>
      </w:r>
    </w:p>
    <w:p>
      <w:r>
        <w:t>Auf die Ausführungen der Parteien ist, soweit für die Entscheidfindung erforder lich, in den Erwägungen einzugehen. Das Gericht zieht in Erwägung: 1. 1 .1</w:t>
      </w:r>
    </w:p>
    <w:p>
      <w:r>
        <w:t>Nach Art. 52 Abs. 1 des Bundesgesetzes über die Alters- und Hinterlasse 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 s führung oder Liquidation befassten Personen. Sind mehrere Personen für den glei 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 cherungsbeiträge (Art. 6 des Bundesgesetzes über die obligatorische Arbeitslosen ver sicherung und die Insolvenzentschädigung, AVIG) sowie auf jene an die Fami lienausgleichskassen (FAK) gemäss dem Bundesgesetz über die Familienzulagen (Art. 25 lit . c FamZG ). 1 .2 1 .2.1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 1 .2.2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Die Arbe it geberin kann auf die Einrede der Verjährung verzichten. Sieht das Strafrecht eine längere Frist vor, so gilt diese.</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9C_166/2017 vom 8. August 2017 E. 4.1). Die Frist zur Geltendmachung des Schadens wird in Gang gesetzt, wenn die Aus gleichskasse die für den Erlass einer Schadenersatzverfügung notwendige Kennt 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ziffernmässig bereits genau festgelegt werden kann. Es reicht aus, wenn die Ausgleichskasse die voraus sichtliche Höhe des aufgrund der unbezahlt gebliebenen Beiträge zu erwartenden Verlusts abzuschätzen vermag (vgl. BGE 116 II 158 E. 4a; Urteile des Bundes gerichts 9C_325/2010 vom 10. Dezember 2010 E. 2.1.1 und 9C_166/2017 vom 8. August 2017 E. 4.1, je mit weiteren Hinweisen).</w:t>
      </w:r>
    </w:p>
    <w:p>
      <w:r>
        <w:t>Bei Einstellung des Konkursverfahrens mangels Aktiven beginnt die Frist für die Geltendmachung der Schadenersatzforderung (Kenntnis des Schadens) in der R egel mit dem Datum der Veröffentlichung der Einstellung des Konkursver fahrens mangels Aktiven im Schweizerischen Handelsamtsblatt (SHAB) zu laufen (BGE 129 V 193 E. 2.3). 1 .2.3</w:t>
      </w:r>
    </w:p>
    <w:p>
      <w:r>
        <w:t>Im Konkurs der</w:t>
      </w:r>
    </w:p>
    <w:p>
      <w:r>
        <w:t>Y.___ GmbH wurde das Verfahren - wie erwähnt - am 9. März 2018 mangels Aktiven eingestellt (Urk. 9). Damit wurde die zwei jährige Verjährungsfrist von altArt . 52 Abs. 3 ATSG ausgelöst. Mit Erlass der Scha denersatzverfügung vom 28. Januar 2020 (Urk. 7/ 157/2-4 ) wahrte die Be schwer degegnerin diese Frist. Die streitgegenständliche Forderung ist demnach nicht verjährt.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 2.2 2.2.1</w:t>
      </w:r>
    </w:p>
    <w:p>
      <w:r>
        <w:t>Die Beschwerdegegnerin stützte ihre Forderung gegen den Beschwerdeführer im Wesentlichen auf die Lohndekl arationen der Y.___ GmbH für die Jahre 2015 (Urk. 7/17/3) und 2016 (Urk. 7/99), die vom Revisor erstellte Lohn de klaration für das Jahr 2017 (Urk. 7/127) sowie dessen Aufrechnungen für die Jahre 2015 und 2016 (Urk. 7/128) , den Revisionsbericht vom 3. Juli 2018 (Urk. 7/129) und den Kontoauszug vom 17. Januar 2020 (Urk. 7/156). Zudem liegen zahlreiche Mahnungen (Urk. 7/8-9, 7/11 , 7/45, 7/47, 7/80 , 7/84, 7/86, 7/93, 7/102 und 7/106 ), Betreibungsbegehren (Urk. 7/15-16 und 7/108 ), Zah lung s befehle (Urk. 7/26 -27 und 7/109 ), Fortsetzungsbegehren (Urk. 7/39-40 ) sowie Verzugs zin s ab rechnungen (Urk. 7/50, 7/69 und 7/118 ) bei den Akten.</w:t>
      </w:r>
    </w:p>
    <w:p>
      <w:r>
        <w:t>Aus den Lohndeklarationen der Y.___ GmbH und den Feststellungen des Revisors ergibt sich, dass die Gesellschaft in den Jahren 2015 bis 2017 Lohn zahlungen von insgesamt Fr. 664'884. (= Fr. 96'200. + Fr. 321'265. + Fr. 109'975. + Fr. 2'865. + Fr. 134'579. )</w:t>
      </w:r>
    </w:p>
    <w:p>
      <w:r>
        <w:t>ausgerichtet hat (Urk. 7/17/3, 7/99 und 7/127-128) . Der von der Beschwerdegegnerin geltend gemachte Schaden ersatzbetrag von Fr. 65'950.65 ergibt sich aus der Gegenüberstellung der für die P erioden 2015 und 2016 nachgeforderten und für die Jahr e 2016 und 2017</w:t>
      </w:r>
    </w:p>
    <w:p>
      <w:r>
        <w:t>geschuldeten Sozialversicherungsbeiträge (zuzüglich Nebenkosten ; vgl. auch Urk. 7/ 157/8-11 ) und der von der Y.___ GmbH</w:t>
      </w:r>
    </w:p>
    <w:p>
      <w:r>
        <w:t>geleisteten Zahlungen ( Fr. 50.-- und Fr. 40.80) sowie den verrechneten CO 2 -G utschriften und Familien zulagen , wie sie im Kontoauszug vo m 17. Januar 2020 (Urk. 7/156 ) dokumentiert sind (vgl. auch Urk. 7/157/8-12) .</w:t>
      </w:r>
    </w:p>
    <w:p>
      <w:r>
        <w:t>D iesbezüglich ist zu beachten, dass die Beschwerdegegnerin korrekterweise im genannten Kontoauszug vom 17. Januar 2020 (Urk. 7/156) die erst nach der Konkurseröffnung vom 28. Februar 2018 verbuchten Mahnkosten ( Fr. 60.-- und Fr. 40.--) stornierte. Dabei berücksichtigte die Beschwerdegegnerin, dass eine Haftung des Beschwerdeführers grundsätzlich nur für die vor der Konkurser öff nung von Gesetzes wegen mit jeder Lohnzahlung entstandenen und am Ende der Zahlungsperiode fällig gewordenen Beiträge in Betracht kommt beziehungsweise für jene Beitragsforderungen, die vor der Konkurseröffnung innert der auf die Fälligkeit folgenden zehntägigen Zahlungsfrist hätten beglichen werden müssen ( Art. 34 der Verordnung über die Alters- und Hinterlassenenversicherung , AHVV; vgl. AHI 1994 S. 36 E. 6b).</w:t>
      </w:r>
    </w:p>
    <w:p>
      <w:r>
        <w:t>Dies trifft auch hinsichtlich derjenigen Schaden spo si tionen zu , die auf Beitragsforderungen basieren, die lediglich deshalb erst nach der Konkurseröffnung in Rechnung gestellt worden sind, weil die Y.___ GmbH für die Jahre 2015 und 2016 un vollständige Lohndeklarationen erstellt beziehungsweise für das Jahr 2017 gar keine Lohndeklaration eingereicht hatte (vgl. Urk. 7/127-128).</w:t>
      </w:r>
    </w:p>
    <w:p>
      <w:r>
        <w:t>2.2.2</w:t>
      </w:r>
    </w:p>
    <w:p>
      <w:r>
        <w:t>Der Beschwerdeführer liess das Quantitativ der Schadenersatzforderung nicht sub stantiiert, sondern lediglich mit Nichtwissen bestreiten. Er liess vortragen, dass er aufgrund des Kontoauszuges nicht nachprüfen könne, ob die Schadens summe tatsächlich korrekt sei (Urk. 1 S. 5).</w:t>
      </w:r>
    </w:p>
    <w:p>
      <w:r>
        <w:t>Diesbezüglich ist darauf hinzuweisen, dass es im Bestreitung sfall dem Beschwer deführer obliegt, substantiiert darzulegen, weshalb der von der Ausgleichskasse ermittelte Schadensbetra g unzutreffend ist (ZAK 1991 S. 126). Im Übrigen ist im vorliegenden Fall der Schadensbetrag aufgrund des Kontoauszuges und der übri gen Akten, namentlich auch der Feststellungen des Revisors , ausgewiesen. Mangels offenkundiger Anhaltspunkte für Berechnungsfehler ist die Schadensberechnung der Ausgleichskasse in der Höhe von Fr. 65'950.65 zu bestätigen. 3.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 t lichrechtlichen Aufgabe bedeutet eine Missachtung von Vorschriften im Sinne von Art. 52 Abs. 1 AHVG und zieht die volle Schadendeckung nach sich (BGE 118 V 193 E. 2a; 111 V 172 E. 2, je mit Hinweisen; vgl. Urteil des Bundes gerichts 9C_165/2017 vom 8. August 2017 E. 4.2.3). 3.2</w:t>
      </w:r>
    </w:p>
    <w:p>
      <w:r>
        <w:t>Aus den Akten ist ersichtlich, dass die Y.___ GmbH den ihr als Arbeitgeberin obliegenden Abrechnungs- und Zahlungsverpflichtungen praktisch nicht nachkam. Wie oben in E. 2.2.1 dargelegt wurde, sah sich die Beschwer de gegnerin deshalb gezwungen, die Gesellschaft wiederholt zu mahnen und bereits für die ersten Rechnungen betreffend die Akontobeiträge November und Dezem ber 2015 ( Urk. 7/15-16; vgl. Urk. 7/6-7) Schuldbetreibungsverfahren einzuleiten und fortsetzen zu lassen.</w:t>
      </w:r>
    </w:p>
    <w:p>
      <w:r>
        <w:t>Die J ahresschluss rechnung 2015 ( Urk. 7/51, 7/54) musste gestundet werden, wobei der Ratenplan nicht eingehalten wurde ( Urk. 7/59) ,</w:t>
      </w:r>
    </w:p>
    <w:p>
      <w:r>
        <w:t>und die Beiträge 2016 mussten - ohne Erfolg - ebenfalls in Betreibung gesetzt werden ( Urk. 7/95, 7/108 f.). Wie bereits ausgeführt wurde, waren die (mehrmals abge mahnten und zu spät eingereichten) Lohndeklarationen der Gesellschaft für die Jahre 2015 und insbesondere 2016 zu tief; für das Jahr 2017 reichte sie gar keine Lohndeklaration ein (vgl. Urk. 7/127-128). Es bedarf keiner weiteren Ausfüh run gen, dass die Y.___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 rers zurückzuführen ist.</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w:t>
      </w:r>
    </w:p>
    <w:p>
      <w:r>
        <w:t>Nach der Rechtsprechung ist die Schadenersatzpflicht nach Art. 52 AHVG im konkreten Fall nur begründet, wenn nicht Umstände gegeben sind, welche das fehlerhafte Verhalten der Arbeitgeberin oder des Arbeitgebers als gerechtfertigt erscheinen lassen oder ein Verschulden im Sinne von Absicht oder grober Fahr lässigkeit ausschliessen. In diesem Sinne ist es denkbar, dass eine Arbeitge berin oder ein Arbeitgeber zwar in vorsätzlicher Missachtung der AHV-Vor schriften der Ausgleichskasse einen Schaden zufügt, aber trotzdem nicht scha dener satz pflichtig wird, wenn besondere Umstände die Nichtbefolgung der ein schlägigen Vorschriften als erlaubt oder nicht schuldhaft erscheinen lassen (BGE 108 V 183 E. 1b; Urteil des damaligen Eidgenössischen Versicherungsgerichts H 28/84 vom 21. August 1985 E. 2, in: ZAK 1985 S. 575). So kann es sein, dass es einer Arbeitgeberin oder einem Arbeitgeber durch das Nichtbezahlen der Beiträge ge lingt, das Unternehmen aus einer schwierigen finanziellen Lage zu befreien und dessen Existenz zu retten. Ein solches Vorgehen führt allerdings nur dann nicht zu einer Haftung gemäss Art. 52 AHVG, wenn die Arbeitgeberin oder der Arbeit geber zunächst für das Überleben des Unternehmens wesentliche andere Forde rungen (insbesondere der Arbeitnehmerinnen und Arbeitnehmer sowie Lieferan ten) befriedigt, gleichzeitig aber auf Grund der objektiven Umstände und einer seriösen Beurteilung der Lage annehmen darf, die geschuldeten Beiträge innert nützlicher Frist nachzuzahlen (BGE 108 V 183 E. 2; Urteile des damaligen Eidg . Versicherungsgerichts H 97/90 vom 30. Januar 1992 E. 4b, in: ZAK 1992 S. 246, und H 195/04 vom 18. Mai 2005 E. 4.4 mit Hinweisen; vgl. BGE 132 III 523 E. 4.6; ferner Marco Reichmuth , Die Haftung des Arbeitgebers und seiner Organe nach Art. 52 AHVG, Diss . Freiburg 2008,</w:t>
      </w:r>
    </w:p>
    <w:p>
      <w:r>
        <w:t>Rz 668 und Fn 941). Rechtfertigungs- oder Exkulpationsgründe sind dann nicht gegeben, wenn angesichts der Höhe der bestehenden Verbindlichkeiten und der eingegangenen Risiken von der vorüber 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dama ligen Eidg . Versicherungsgerichts H 405/99 vom 23. August 2000 E. 4a mit diver sen Hin weisen; Urteil des Bundesgerichts 9C_41/2017 vom 2. Mai 2017 E.</w:t>
      </w:r>
    </w:p>
    <w:p>
      <w:r>
        <w:t>7.2 ).</w:t>
      </w:r>
    </w:p>
    <w:p>
      <w:r>
        <w:rPr>
          <w:b/>
        </w:rPr>
        <w:t>E.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 Ähnlich ist zu differenzieren, wenn es darum geht, die subsidiäre Haftung der Organe zu ermitteln (BGE 108 V 199 E. 3a mit Hinweisen; ZAK 1985 S. 51 E. 2a, S. 620 E. 3b, je mit weiteren Hinweisen).</w:t>
      </w:r>
    </w:p>
    <w:p>
      <w:r>
        <w:rPr>
          <w:b/>
        </w:rPr>
        <w:t>E.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 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w:t>
      </w:r>
    </w:p>
    <w:p>
      <w:r>
        <w:rPr>
          <w:b/>
        </w:rPr>
        <w:t>E. 4.2.3</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Dagegen besteht für den blossen Gesellschafter einer GmbH vorbehältlich einer abwei chen den statutarischen Regelung keine Pflicht zur Kontrolle oder Überwachung der Geschäftsführung, weshalb ihm das Fehlverhalten der Gesellschaft auch nicht an gerechnet werden darf (BGE 126 V 237).</w:t>
      </w:r>
    </w:p>
    <w:p>
      <w:r>
        <w:rPr>
          <w:b/>
        </w:rPr>
        <w:t>E. 5.1</w:t>
      </w:r>
    </w:p>
    <w:p>
      <w:r>
        <w:t>Der Beschwerdeführer liess ausdrücklich weder Widerrechtlichkeit noch Kausal zusammenhang bestreiten (Urk. 1 S. 6 Ziff. 14). Er liess zu seiner Entlastung viel mehr vortragen (Urk. 1) , dass ih m höchstens eine mittlere Fahrlässigkeit vorzu werfen sei, was für eine Haftung nach Art. 52 AHVG nicht ausreiche . Diese Bestimmung verlange nämlich Vorsatz oder grobe Fahrlässigkeit, was nicht ge geben sei. Die konkreten Umstände, die zum Zahlungsrückstand geführt hätten, müssten dabei berücksichtigt werden. Zum einen seien wesentliche Kunden zah lungen ausgefallen (namentlich eine Zahlung von etwa Fr. 30'000. ) ; zum ande ren habe die Y.___ GmbH verschiedene kostenlose Nachbesserungen aus führen müssen. Hinzu sei gekommen, dass der Beschwerdeführer zur Abwendung des Konkurses die Begleichung von diesbezüglich kritischen Forderungen vor gezogen habe. Er habe alles daran gesetzt , die Y.___ GmbH zu retten, womit Arbeitsplätze bewahrt und auch die Bezahlung der Beiträge, wenn auch verspätet, wieder hätten sichergestellt werden können. Leider habe dennoch der Konkurs eröffnet werden müssen. Das Handeln des Beschwerdeführers könne jedoch nicht als grobfahrlässige Schadensverursachung bezeichnet werden, ins be sondere weil er aufgrund des bisherigen Geschäftsganges mit gutem Grund davon ausgegangen sei, die Gesellschaft wieder auf Kurs bringen zu können.</w:t>
      </w:r>
    </w:p>
    <w:p>
      <w:r>
        <w:rPr>
          <w:b/>
        </w:rPr>
        <w:t>E. 5.2</w:t>
      </w:r>
    </w:p>
    <w:p>
      <w:r>
        <w:t>Vorweg ist festzuhalten, dass im vorliegenden Prozess nicht zu untersuchen ist, ob der Konkurs der Y.___ GmbH irgendwie hätte verhindert werden können oder ob er durch am vorliegenden Verfahren nicht beteiligte Drittper sonen verursacht worden ist. Auch ist nicht Prozessthema, ob die Delkredere aus stände oder Nachbesserun gen aussergewöhnlich und unvorh ersehbar waren. Im vorliegenden Verfahren ist vielmehr einzig zu entscheiden, ob den Beschwerde führer für die anhaltende, mehrfache Missachtung der Arbeitgeberpflichten (E. 3.2) ein qualifiziertes Verschulden trifft .</w:t>
      </w:r>
    </w:p>
    <w:p>
      <w:r>
        <w:rPr>
          <w:b/>
        </w:rPr>
        <w:t>E. 5.3.1</w:t>
      </w:r>
    </w:p>
    <w:p>
      <w:r>
        <w:t>Der Beschwerdeführer war ab 1. Oktober 2015 einziger Gesellschafter und einzel zeichnungsberechtigter Geschäftsführer der Y.___ GmbH (Urk. 1), einem Kleinunternehmen mit einfacher Verwaltungsstruktur und nur wenigen Angestellten (vgl. Urk. 7/17/3, 7/99 und 7/127).</w:t>
      </w:r>
    </w:p>
    <w:p>
      <w:r>
        <w:t>Bei derart leicht überschaubaren Verhältnissen muss vom einzigen Geschäftsführer einer Gesellschaft mit be schränkter Haftung verlangt werden, dass er den Überblick über alle wesent lichen Belange des Unternehmens hat. Die Unterlassungen der Y.___ GmbH sind ihm unmittelbar zuzurechnen.</w:t>
      </w:r>
    </w:p>
    <w:p>
      <w:r>
        <w:t>Der Beschwerdeführer muss sich demnach den Vorhalt gefa llen lassen, dass die Y.___ GmbH der Beschwe rdegegnerin Sozialversicherungsbeitr äge (inklusive Nebenkosten) in der Höhe von Fr. 65'950.65 schuld ig blieb (vgl. E. 2 .2 ), in den J ahren 2015 bis 2017 aber Lohnzahlungen von insgesamt Fr. 664'884.</w:t>
      </w:r>
    </w:p>
    <w:p>
      <w:r>
        <w:t>ausgeri chtet hat te (vgl. E. 2.2.1) .</w:t>
      </w:r>
    </w:p>
    <w:p>
      <w:r>
        <w:t>Mit anderen Worten wurde den Lohnzahlungen Priorität vor der Beitragsentrichtung eingeräumt. Indem der Besc hwerdeführer</w:t>
      </w:r>
    </w:p>
    <w:p>
      <w:r>
        <w:t>von Anfang an selbst diese Vor gehensweise wählte, verletzte er seine</w:t>
      </w:r>
    </w:p>
    <w:p>
      <w:r>
        <w:t>öffentlichrechtlichen Pflichten als Geschäftsführer einer Gesellschaft mit beschränkter Haftung . Er hätte nämlich dafür sorgen müssen, dass di e Y.___ GmbH nur Löhne ausrichtet, für die die Gesellschaft auch die entsprech enden Sozialversicherungsbeiträge zu leisten imstande ist (für viele etwa: Urteil des damaligen Eidgenössischen Versicherungsgerichts H 26/06 vom 10. April 2006 E. 4.3 mit Hinweis).</w:t>
      </w:r>
    </w:p>
    <w:p>
      <w:r>
        <w:t>In verschuldensmässiger Hinsicht fällt weiter ins Gewicht, dass die Y.___ GmbH und damit auch der Beschwerdeführer als deren einziger Ge schäftsführer nicht nur hinsichtlich der Beitragsbezahlung nicht rechtskonform handelten, sondern auch ihre Abrechnungspflichten nicht erfüllten. Wie bereits ausgeführt wurde, waren die Lohndeklarationen für die Jahre 2015 und 2016 unvollständig; für 2017 wurde von der Gesellschaft gar keine Lohndeklaration eingereicht. Schliesslich musste der Revisor die korrekten Lohnsummen fest stel len (vgl. Urk. 7/127-129).</w:t>
      </w:r>
    </w:p>
    <w:p>
      <w:r>
        <w:rPr>
          <w:b/>
        </w:rPr>
        <w:t>E. 5.3.2</w:t>
      </w:r>
    </w:p>
    <w:p>
      <w:r>
        <w:t>Sofern die entsprechenden Ausführungen des Beschwerdeführers darauf abzielen sollten, die erheblichen Verstösse gegen die gesetzliche Beitragspflicht mit der oben in E. 4.1 a.E . wiedergegebene n höchstrichterliche Praxis zu rechtfertigen, wonach es in schwierigen finanziellen Situationen unter Umständen gerecht fertigt sein kann, die Beiträge nicht zu bezahlen, um die Existenz des Unter nehmens zu retten , ist ihm nicht zu folgen . Es ist nämlich zu betonen, dass ein solches Vorgehen nur dann nicht zu einer Haftung nach Art. 52 AHVG führt, wenn der Arbeitgeber im Zeitpunkt seiner Entscheidung aufgrund der objektiven Umstände und einer seriösen Beurteilung der Lage damit rechnen durfte, dass er die Forderung der Ausgleichskasse binnen nützlicher Frist werde bezahlen können . Es muss demzufolge sowohl ein materielles, inhaltliches Element (die seriösen Sanierungsaussichten) als auch ein zeitliches Element (binnen nützlicher Frist) erfüllt sein. Nach der klaren Praxis genügt hingegen die Aussicht auf eine Be friedigung in fernerer Zukunft (oder gar erst nach Durchführung eines schuldbe treibungsrechtlichen Verfahrens) nicht zur Entlastung. Weiter ist erfor derlich, dass zwischen der vorübergehenden Nichtbezahlung der Beiträge und den Sanier ungsaussichten ein Kausalzusammenhang besteht ( «[ …] dass es einem Arbeitgeber […] durch das Nichtbezahlen der Beiträge gelingt, die Existenz seines Unter nehmens zu retten.»). Im vorliegenden Fall sind alle drei Elemente nicht gegeben: Ein seriöser Sanie rungsplan im Sinne der dargelegten Praxis ist nicht erkennbar. Das zeitliche Element war von Anfang an nicht gegeben; die Gesellschaft wies bereits von Anbeginn ihres Anschlusses Beitragsrückstände auf. Hinzu kommen die nicht deklarierten Lohnzahlungen in erheblicher Höhe, die ihrerseits wieder zu (zu nächst verdeckten) Beitragsrückständen führten. Auch ist nicht ersichtlich, wie durch die Nichtbezahlung der Beiträge die Gesellschaft hätte gerettet werden können. Vielmehr machten die Zahlungsrückstände die finanzielle Situation der Y.___ GmbH immer aussichtsloser.</w:t>
      </w:r>
    </w:p>
    <w:p>
      <w:r>
        <w:rPr>
          <w:b/>
        </w:rPr>
        <w:t>E. 5.4</w:t>
      </w:r>
    </w:p>
    <w:p>
      <w:r>
        <w:t>Zusammenfassend ist festzuhalten, dass weder Rechtfertigungs- noch Schuld ausschlussgründe vorliegen.</w:t>
      </w:r>
    </w:p>
    <w:p>
      <w:r>
        <w:t>Das Handeln des Beschwerdeführers ist (zumindest) als grobfahrlässig zu quali fizieren.</w:t>
      </w:r>
    </w:p>
    <w:p>
      <w:r>
        <w:rPr>
          <w:b/>
        </w:rPr>
        <w:t>E. 6</w:t>
      </w:r>
    </w:p>
    <w:p>
      <w:r>
        <w:t>Unter den gegebenen Umständen ist das Verhal ten des Beschwerdeführers ohne Weiteres auch als a däquat kausal (BGE 119 V 406 E. 4a mit Hinweisen) für den bei der Beschw erdegegnerin eingetretenen Schaden in der Höhe von Fr. 65'950.65 (vgl. E. 2.2) zu betrachten, weshalb er zu Recht verpflichtet wurde, dafür Scha denersatz zu leisten. Demzufolge ist die Beschwerde abzuweisen. Das Gericht erkennt: 1.</w:t>
      </w:r>
    </w:p>
    <w:p>
      <w:r>
        <w:t>Die Beschwerde wird abgewiesen. 2.</w:t>
      </w:r>
    </w:p>
    <w:p>
      <w:r>
        <w:t>Das Verfahren ist kostenlos. 3.</w:t>
      </w:r>
    </w:p>
    <w:p>
      <w:r>
        <w:t>Zustellung gegen Empfangsschein an: - Rechtsanwalt Pascal Felchlin - Sozialversicherungsanstalt des Kantons Zürich, Ausgleichskasse - Bundesamt für Sozialversicherungen 4.</w:t>
      </w:r>
    </w:p>
    <w:p>
      <w:r>
        <w:t>Da der Streitwert Fr. 30'000.-- übersteigt, kann gegen diesen Entscheid innert 30 Tagen</w:t>
      </w:r>
    </w:p>
    <w:p>
      <w:r>
        <w:t>seit der Zustellung beim Bundesgericht Beschwerde eingereicht werden (Art. 82 ff., ins besondere Art. 85, in Verbindung mit Art. 90 ff. des Bundesgesetzes über das Bun 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