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AK.2021.00006 vom 9. Juni 2017</w:t>
      </w:r>
    </w:p>
    <w:p>
      <w:r>
        <w:t>ZH Sozialversicherungsgericht, 2017-06-09, DE</w:t>
      </w:r>
    </w:p>
    <w:p>
      <w:r>
        <w:rPr>
          <w:b/>
        </w:rPr>
        <w:t xml:space="preserve">Quelle: </w:t>
      </w:r>
      <w:r>
        <w:t>https://mcp.opencaselaw.ch/entscheid/zh_sozialversicherungsgericht_AK.2021.00006</w:t>
      </w:r>
    </w:p>
    <w:p>
      <w:r>
        <w:t>FR: ZH_SOZIALVERSICHERUNGSGERICHT AK.2021.00006 du 9 juin 2017</w:t>
      </w:r>
    </w:p>
    <w:p>
      <w:r>
        <w:t>IT: ZH_SOZIALVERSICHERUNGSGERICHT AK.2021.00006 del 9 giugno 2017</w:t>
      </w:r>
    </w:p>
    <w:p>
      <w:pPr>
        <w:pStyle w:val="Heading2"/>
      </w:pPr>
      <w:r>
        <w:t>Erwägungen</w:t>
      </w:r>
    </w:p>
    <w:p>
      <w:r>
        <w:rPr>
          <w:b/>
        </w:rPr>
        <w:t>E. 1</w:t>
      </w:r>
    </w:p>
    <w:p>
      <w:r>
        <w:t>Die Y.___ AG mit Sitz in Z.___ war seit Juni 2008 bei der Sozialversicherungsanstalt des Kantons Zürich, Ausgleichskasse, als beitrags pflichtige Arbeitgeberin angeschlossen und rechnete mit ihr die paritätischen und FAK-Beiträge ab</w:t>
      </w:r>
    </w:p>
    <w:p>
      <w:r>
        <w:t>(vgl. Urk. 6/3 ). Mit Urteil vom 9. Juni 2017 eröffnete der Konkursrichter des Bezirksgericht s Zürich den Konkurs über die Gesellschaft und stellte das Konkursverfahren mit Urteil vom 2 8. Juli 2017 mangels Aktiven ein ( Urk. 6/780/ 40 ).</w:t>
      </w:r>
    </w:p>
    <w:p>
      <w:r>
        <w:t>Mit Verfügung vom 1 7. Juli 2019 verpflichtet e die Ausgleichskasse X.___ als ehemaliges Mitglied des Verwaltungsrat es und als Solidarhafter nebst dem ehemaligen Verwaltungsratsmitglied A.___</w:t>
      </w:r>
    </w:p>
    <w:p>
      <w:r>
        <w:t>und dem Verwaltungs ratspräsidenten</w:t>
      </w:r>
    </w:p>
    <w:p>
      <w:r>
        <w:t>B.___</w:t>
      </w:r>
    </w:p>
    <w:p>
      <w:r>
        <w:t>zur Beza hlung von Schadenersatz für ent gangene Beiträge in der Höhe von Fr.</w:t>
      </w:r>
    </w:p>
    <w:p>
      <w:r>
        <w:rPr>
          <w:b/>
        </w:rPr>
        <w:t>E. 1.1</w:t>
      </w:r>
    </w:p>
    <w:p>
      <w:r>
        <w:t>Nach Art. 52 Abs. 1 des Bundesgesetz es über die Alters- und Hinterlassenen versicherung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 risch (Art. 52 Abs. 2 AHVG ).</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 und Arbeitslosenver sicherungsbeiträge (Art. 6 des Bundesgesetzes über die obligatorische Arbeits losenversicherung und die Insolvenzentschädigung, AVIG ) sowie auf jene an die Familienausgleichskassen (FAK) gemäss dem Bundesgesetz über die Familien zulagen (Art. 25 lit. c FamZG ).</w:t>
      </w:r>
    </w:p>
    <w:p>
      <w:r>
        <w:rPr>
          <w:b/>
        </w:rPr>
        <w:t>E. 1.3.1</w:t>
      </w:r>
    </w:p>
    <w:p>
      <w:r>
        <w:t>Der Schaden gilt als eingetreten, sobald anzunehmen ist, dass die geschuldeten Beiträge aus rechtlichen oder tatsächlichen Gründen nicht mehr erhoben werden können (BGE 126 V 443 E. 3a , 121 III 382 E. 3bb , 388 E. 3a ,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 168 E. 2a , 112 V 156 E. 2, 108 V 189 E. 2d ,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 168 E. 2a , 113 V 256 E. 3a , 112 V 156 E. 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Strafrecht eine längere Frist vor, so gilt diese.</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 je mit weiteren Hinwei sen; Urteil des Bundesgerichts 9C_166 /2017 vom 8. August 2017 E. 4.1).</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 SHAB ) zu laufen (BGE 129 V 193 E. 2.3).</w:t>
      </w:r>
    </w:p>
    <w:p>
      <w:r>
        <w:rPr>
          <w:b/>
        </w:rPr>
        <w:t>E. 1.3.2</w:t>
      </w:r>
    </w:p>
    <w:p>
      <w:r>
        <w:t>D as Konkursverfahren über die</w:t>
      </w:r>
    </w:p>
    <w:p>
      <w:r>
        <w:t>Y.___ AG wurde mit Urteil des Konkursrichters vom 2 8. Juli 2017 mangels Aktiven eingestellt (vgl. Urk. 6/780/40). Mit Erlass der Schadenersatzver fügung vom 1 7. Juli 2019 ( Urk. 6/ 780/3-5 ) wahrte die Beschwerdegegnerin diese Frist. Die streitgegen ständliche Schadenersatzforderung ist demnach nicht verjährt.</w:t>
      </w:r>
    </w:p>
    <w:p>
      <w:r>
        <w:t>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 ZAK 1991 S. 383 ff. und 433 ff.). Verwaltungs- und Betreibungskosten, Veranlagungs- und Mahngebühren sowie die Verzugszinsen bilden Bestandteil des Schadens, welcher der Ausgleichskasse zu ersetzen ist (BGE 121 III 382 E. 3bb ; vgl. auch BGE 108 V 189 E. 5). Im Hinblick auf die in Art. 14 Abs. 1 AHVG normierte Beitrags- und Abrechnungs pflicht des Arbeitgebers gehören auch die Arbeitgeberbeiträge zum massge blichen Schaden (BGE 98 V 26 E. 5). 2 .2</w:t>
      </w:r>
    </w:p>
    <w:p>
      <w:r>
        <w:t>Der von der Beschwerdegegnerin verfügungsweise geltend gemachte Schaden (Urk. 6/ 780/3-5 ) für die unbezahlt gebliebenen Beiträge und Nebenkosten der Jahre 2014 bis 2016 wird vom Beschwerdeführer in masslicher Hinsicht nicht bestritten. Er ist anhand der Kassenakten – insbesondere des Kontoauszugs vom 13. Juli 2019 (Urk. 6/774/1-16 ) – hinreichend substantiiert dargelegt und damit ist - bei vorzeitigem Austritt aus dem Verwaltungsrat - von einem vorliegend rel evanten Schadensbetrag von Fr. 56'664.70</w:t>
      </w:r>
    </w:p>
    <w:p>
      <w:r>
        <w:t>(vom gesamten Ausstand von Fr. 75'552.90) auszugehen.</w:t>
      </w:r>
    </w:p>
    <w:p>
      <w:r>
        <w:t>3 .</w:t>
      </w:r>
    </w:p>
    <w:p>
      <w:r>
        <w:t>3 .1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 111 V 172 E. 2, je mit Hinweisen; vgl. Urteil des Bundesgerichts 9C_165 /2017 vom 8. August 2017 E. 4.2.3). 3 .2</w:t>
      </w:r>
    </w:p>
    <w:p>
      <w:r>
        <w:t>Aus den Akten ist ersichtlich, dass die Y.___ AG den ihr als Arbeitgeberin obliegenden Zahlungsverpflichtungen nicht ordnungsgemäss nachge kommen ist, indem sie auf ausger ichteten Löhnen die Sozialversi che rungs abgaben nicht beziehungsweise nur unvollständig abführte. Die Beschwer degegnerin sah sich deshalb bereits seit dem Gründungsj ahr 2008 veranlasst, die Gesellschaft wiederholt zu mahnen (vgl. etwa Urk. 6/5, 6/8 , 6/83, 6/ 140, 6/ 232, 6/320, 6/386 , 6/464, 6/493, 6/536 ) und Be treibung en einzuleiten ( Urk. 6/81, 6/195, 6/427, 6/437 , 6/456, 6/457, 6/499, 6/500, 6/501, 6/513, 6/516, 6/519, 6/520, 6/521, 6/537) . Schliesslich blieben geschuldete Sozialversicherungsbei träge (inklusive Nebenkosten) in der Höhe von Fr.</w:t>
      </w:r>
    </w:p>
    <w:p>
      <w:r>
        <w:t>75'552.9 0 unbezahlt , hiervon relevant sind im vorliegenden Prozess Fr. 56'664.7 0. Damit ist die Gesellscha ft ihren Pflichten als Arbeitgebe rin nicht nachgekommen und hat die Vorschriften im Sinne von Art. 52 Abs. 1 AHVG verletzt , weshalb der von ihr verursachte Schaden grundsätzlich voll zu decken ist.</w:t>
      </w:r>
    </w:p>
    <w:p>
      <w:r>
        <w:t>Zu prüfen bleibt, ob und inwieweit der entstandene Schaden auf ein qualifiziert schuldhaftes Verhalten des Beschwerdeführers zurückzuführen ist. 4 . 4 .1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 ZAK 1985 S. 576 E. 2 und S. 619 E. 3a ). 4 .2 4 .2.1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 S. 620 E. 3b , je mit weiteren Hinweisen). 4 .2.2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demnach entscheidend von der Verantwortung und den Kompetenzen ab, die ihm von der juristischen Person übertragen wurden (BGE 108 V 199 E. 3a ; ZAK 1985 S. 620 E. 3b ). 4 .2.3</w:t>
      </w:r>
    </w:p>
    <w:p>
      <w:r>
        <w:t>Nach Art. 717 des Obligationenrechts ( OR ) m üssen die Mitglieder des Verwal tungsrates sowie Dritte, die mit der Geschäftsführung befasst sind, ihre Aufgaben mit aller Sorgfalt erfüllen und die Interessen der Gesellschaft in guten Treuen wahren. Gemäss Art. 716 Abs. 2 OR führt der Verwaltungsrat die Geschäfte der Gesellschaft, soweit er die Geschäftsführung nicht übertragen hat. Art. 716a</w:t>
      </w:r>
    </w:p>
    <w:p>
      <w:r>
        <w:t>Abs. 1 OR enthält sodann einen Katalog unübert ragbarer und unentziehbarer Auf gaben. So obliegt dem Verwaltungsrat unter anderem die Obe rleitung der Ge sellschaft und die Erteilung der nötigen Weisungen (Ziffer 1), die Ausge staltung des Rechnungswesens, der Finanzkontrolle sowie der Finanzplanung (Ziffer 3) und die Oberaufsicht über die mit der Geschäftsführung betrauten Personen, namentlich im Hinblick auf die Befolgung der Gesetze, Statuten, Reglemente und Weisungen (Ziffer 5). Das Verwaltungsratsmitglied hat damit nicht nur die Pflicht, an den Verwaltungsratssitzungen teilzunehmen, sondern sich periodisch über den Geschäftsgang zu informieren und bei Unregel mässigkeiten einzuschreiten (Urteil des Bundesgerichts 9C_651 /2012 vom 1 5. M ai 2013 E. 6.2 mit weiteren Hinwei sen). Das Gesetz verbietet zwar nicht die Vornahme einer bestimmten Arbeits- und Kompetenzaufteilung, doch die Überwachungs - und Kontrollpflichten verblei ben auch dann beim Verwaltungs rat. Deshalb hat sich jedes Mitglied des Ver waltungsrats periodisch über den Geschäftsgang und die wichtigsten Geschäfte, welche nicht zu seinem (primären) Aufgabenbereich gehören, zu orientieren, Rapporte zu verlangen, diese sorgfältig zu studieren und nötigenfalls ergänzende Auskünfte einzuholen, Irrtümer abzuklären un d bei Unregelmässig keiten einzu greifen (BGE 114 V 223 E. 4a ).</w:t>
      </w:r>
    </w:p>
    <w:p>
      <w:r>
        <w:t>Nach der Rechtsprechung des Bundesgerichts ist bei den nicht geschäftsführen den Verwaltungsratsmitgliedern von Aktiengesellschaften entscheidend, ob sie den ihnen obliegenden Kontroll- und Aufsichtspflichten nachgekommen sind. Zwar ist der nicht geschäftsführende Verwaltungsrat nicht verpflichtet, jedes einzelne Geschäft der mit der Geschäftsführung und Ve rtretung Beauftragten zu überwa 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 befugnisse, ist der Verwaltungs rat verpflichtet, sogleich die erforderlichen Abklärungen zu treffen (nötigenfalls durch Beizug von Sachverständigen) und eine g enaue und strenge Kontrolle hin sichtlich der Beobachtung gesetzlicher Vorschriften auszuüben (BGE 114 V 219 E. 4a ; Urteil des Bundesgerichts 9C_461 /2009 vom 3 1. Dezember 2010 E. 5.3, je mit weiteren Hinweisen). 4 .3 4 .3.1</w:t>
      </w:r>
    </w:p>
    <w:p>
      <w:r>
        <w:t>Der Beschwerdeführer brachte zu seiner Entlast ung vor ( Urk. 1), er habe in der Funktion als neuer Verwaltungsrat der Y.___ AG ab Dezember 2015 eine Kapitaleinlage von Fr. 100'000.-- getätigt. Den Darlehensvereinbarun gen zwischen ihm und der AG vom 1. September und 30. September 2016 könne entnommen werden, dass er der AG privat Gelder zur Verfügung gestellt habe, um die dringlichsten Forderungen gegenüber der Beschwerdegegnerin zu bezah len. Dies , nachdem der Verwaltungsratspräsident und Mehrheitsaktionär B.___ den Verwaltungsrat im Sommer 2016 erstmalig über Ausstände aus einem Abzahlungsvertrag zwischen der Y.___ AG und Beschwerde gegnerin, die weder in den Finanzzahlen noch in den Abschlüssen 2014 und 2015 noch in den entsprechenden Revisionsberichten aufgeführt gewesen seien, infor miert habe. Es seien zwei ordentliche und fünf ausserordentliche Verwaltungs ratssitzungen bis zu seiner Demission im Herbst 2016 durchgeführt worden. Dabei habe er bereits anfangs 2016 auf Informationen seitens des Verwaltungsratsprä sidenten zu hängigen Verpflichtu ngen gegenüber den Sozialwerken gepocht. Doch habe sich herausgestellt, dass er trotz mehrmaliger mündlicher und auch schriftlicher Interventionen sehr verspätet und nicht vollständig informiert worden sei. Er könne nicht nachvollziehen, dass die zwei nicht operativen Verwaltungsräte , welche Zusatzzahlungen an die SVA aus privaten Geldern geleistet hätten , um den gesetzlich en Anforderungen zu entsprechen ,</w:t>
      </w:r>
    </w:p>
    <w:p>
      <w:r>
        <w:t>noch einmal zur Kasse gebeten wü rden, während der Verwaltungsratspräsident keine zusätz lichen Zahlungen geleistet habe.</w:t>
      </w:r>
    </w:p>
    <w:p>
      <w:r>
        <w:t>Der Verwaltungsratspräsident habe zwar im Laufe des Jahres 2016 verschiedenste, teils erfolgsversprechende Verhandlungen mit neuen Investoren geführt, die kurz- und mittelfristig die Überlebenschancen der AG hätten ermög lichen sollen. Leider seien aber keine dieser Verhandlungen zu einem Abschluss gekommen. Er (der Beschwerdeführer) habe s elbst im Frühling 2017 noch zwei mal privat Zahlungen an die Beschwerdegegnerin geleistet und dies , nachdem erneut Verhandlungen mit Investoren gescheitert seien und der « Konkurs » kurz darauf im Sommer habe angemeldet werden müssen . Diese Zusatzzahlungen w ürden zeigen, dass ihm, obwohl nicht mehr im Verwaltungsrat vertreten, das Funktionieren der Firma und die Verpflichtungen gegenüber der SVA wichtig gewesen seien . Es habe sich aber gezeigt , dass sein e Verfügungs- und Befehls gewalt trotz Interventionen mündlicher und schriftlicher Natur über die ganze Zeit seit Eintritt in den Verwaltungsrat im Dezember 2015 gegenüber dem Verwaltungsratspräsidenten und Mehrheits aktionär en</w:t>
      </w:r>
    </w:p>
    <w:p>
      <w:r>
        <w:t>B.___ gering gewesen sei . 4 .3.2</w:t>
      </w:r>
    </w:p>
    <w:p>
      <w:r>
        <w:t>Der Beschwerdeführer amtete</w:t>
      </w:r>
    </w:p>
    <w:p>
      <w:r>
        <w:t>gemäss Eintrag im Handelsregister des Kantons Zürich vo m 1 1. Januar bis 1 1. Oktober 201</w:t>
      </w:r>
    </w:p>
    <w:p>
      <w:r>
        <w:rPr>
          <w:b/>
        </w:rPr>
        <w:t>E. 5</w:t>
      </w:r>
    </w:p>
    <w:p>
      <w:r>
        <w:t>6'664.70 ( Urk. 6/780/3-5 ). Seine d agegen erhobene Einsprache vom 1 6. September 2019 ( Urk. 6/783 ) wies die Ausgleichskass e mit Einspracheentscheid vom 2 3. April 2021 ab ( Urk. 6/807= Urk. 2). 2.</w:t>
      </w:r>
    </w:p>
    <w:p>
      <w:r>
        <w:t>Dagegen erhob X.___</w:t>
      </w:r>
    </w:p>
    <w:p>
      <w:r>
        <w:t>am 2 5. Mai 2021 Beschwerde und beantragte sinn gemäss , der Einspracheentscheid vom 2 3. April 2021</w:t>
      </w:r>
    </w:p>
    <w:p>
      <w:r>
        <w:t>sei aufzuheben ( Urk. 1). Mit Beschwerdeantwort vom 2 8. Juni 2021 schlos s die Ausgleichskasse auf Abwei sung der Beschwerde ( Urk. 5) , was dem Beschwerdeführer am 3 0. Juni 2021 zur Kenntnis gebracht wurde ( Urk. 7). Das Gericht zieht in Erwägung: 1.</w:t>
      </w:r>
    </w:p>
    <w:p>
      <w:r>
        <w:rPr>
          <w:b/>
        </w:rPr>
        <w:t>E. 6</w:t>
      </w:r>
    </w:p>
    <w:p>
      <w:r>
        <w:t>vom 1 0. April 2006 E.</w:t>
      </w:r>
    </w:p>
    <w:p>
      <w:r>
        <w:t>4.3) . Entsprechend v ermögen auch die</w:t>
      </w:r>
    </w:p>
    <w:p>
      <w:r>
        <w:t>Darlehensvereinbarungen zwischen dem Beschwerdeführer und der Gesellschaft vom 1. und 3 0. September 2016 über einen Betrag von F r. 6'500.-- respektive Fr.</w:t>
      </w:r>
    </w:p>
    <w:p>
      <w:r>
        <w:t>18'000.-- rückzahlbar bis 31. Dezem ber 2016 ( Urk. 3/4 und 3/5)</w:t>
      </w:r>
    </w:p>
    <w:p>
      <w:r>
        <w:t>und zwei Zahlungen an das Betreibungsamt vom 2 4. April und 1 9. Mai 2017 von Fr.</w:t>
      </w:r>
    </w:p>
    <w:p>
      <w:r>
        <w:t>9'000.-- und Fr. 6'365.35 ( Urk. 3/16) den B eschwerdeführer im Ergebnis nicht zu entlasten. Zwar bezweckten die Darlehen gemäss den vom Beschwerdeführer eingereichten Verträgen ( Urk. 3/4 und 3/5) die Begleichung dringlicher Forderungen diverser Gläubiger wie unter anderem der SVA</w:t>
      </w:r>
    </w:p>
    <w:p>
      <w:r>
        <w:t>aus dem Zeitraum 2015 und 2016, doch war der Beschwerdeführer bis zu seiner Mandatsniederlegung am 1 1. Oktober 2016 offensichtlich nicht darum besorgt, dass die geschuldeten Beiträge tatsächlich bezahlt wurden, sah sich doch die Beschwerdegegnerin am 2 1. November 2016 gezwungen, im Zusammenhang mit einem am 2 4. August 2016 bewilligten Zahlungsaufschub ( Urk. 6/544), welcher von der Y.___</w:t>
      </w:r>
    </w:p>
    <w:p>
      <w:r>
        <w:t>AG sodann nicht eingehalten wurde, ein weiteres Inkassoverfahren anzudrohen ( Urk. 6/652). Selbst wenn aber die gewährten Darlehen gezielt für die Begleichung ausstehender Beiträge verwendet worden wären, wäre dadurch einzig das Haftungssubstrat verringert worden, was ein Verschulden in Bezug auf die verbleibenden Ausstände nicht ausgeschlossen hätte</w:t>
      </w:r>
    </w:p>
    <w:p>
      <w:r>
        <w:t>(Urteil des Bundesgerichts 9C_647 /2009 vom 1 5. April 2010 E. 4.2.1).</w:t>
      </w:r>
    </w:p>
    <w:p>
      <w:r>
        <w:t>Dass die Beschwerdegegnerin der Y.___ AG am 2 4. August 2017 einen Zahlungsaufschub gewährte mit Zahlungstermin für die erste Rate von F r. 9'000.-- per 3 1. Oktober 2016 ( Urk. 6/544/1-2), vermag den Beschwerdeführer im vorliegenden Fall schon deshalb nicht zu entlasten, weil der Zahlungsaufschub nicht für alle, sondern nur für diejenigen Beitragsausstände, für welche in den jeweiligen Betreibungsverfahren noch keine Fortsetzungsbegehren gestellt worden waren, gewährt wurde (vgl. dazu: 6/541/1) . Dass der Beschwerdeführer kurz vor Fälligkeit der ersten Rate des sodann nicht eingehaltenen Zahlungsplans aus dem Verwaltungsrat ausgetreten ist, ändert zudem nichts an der Widerrecht lichkeit der nicht ordnungsgemässen Bezahlung der Beiträge und auch nicht s daran, dass sich die Verschuldensfrage primär nach den Umständen beurteilt, die zum Zahlungsrückstand geführt haben (BGE 124 V 253 E. 3b ) . Des Weiteren ist doch sehr fraglich, ob die Organe der Gesellschaft im Zeitpunkt der Vereinbarung des Zahlungsaufschubs ernsthaft damit rechnen durften, diese n einhalten zu können, wurde doch anlässlich der Verwaltungsratssitzung vom 6. August 2016 die Lage als sehr angespannt beurteilt und eine Kapitalspritze von Fr. 150'000.-- bis Fr. 200'000.-- als notwendig erachtet, um eine reelle Entspannung zu schaffen. Auch wurde als mögliches Szenario der Verkauf der Gesellschaft sowie die Auszahlung der laufenden Löhne auf Kosten der Sozialversicherungsbeiträge</w:t>
      </w:r>
    </w:p>
    <w:p>
      <w:r>
        <w:t>diskutiert ( Urk. 3/9 S. 2). Entsprechend mussten die Organe damit rechnen, die Zahlungsvereinbarung mit der Beschwerdegegnerin nicht einhalten zu können. Der Abschluss der Zahlungsvereinbarung vom August 2016 vermag den Beschwerdeführer</w:t>
      </w:r>
    </w:p>
    <w:p>
      <w:r>
        <w:t>folglich nicht zu entlasten (vgl. dazu: BGE 124 V 253 E. 4b ).</w:t>
      </w:r>
    </w:p>
    <w:p>
      <w:r>
        <w:t>E in allfälliger Liquiditätsengpass als</w:t>
      </w:r>
    </w:p>
    <w:p>
      <w:r>
        <w:t>R echtfertigungsgrund</w:t>
      </w:r>
    </w:p>
    <w:p>
      <w:r>
        <w:t>zur Nichtbezahlung der Beiträge ist nur in einem engen Rahmen möglich (Urteil des Bundesgerichts H</w:t>
      </w:r>
    </w:p>
    <w:p>
      <w:r>
        <w:t>92/01 vom 2 5. September 2002 E. 5. 3.3 ). Es muss ein seriöses Sanierungskon zept vorliegen und die begründete Erwartung, dass die verspätete Zahlung der Beiträge das Überleben des Unternehmens ermöglichen kann (ZAK 1988 S. 600 E. 5c ) . Die blosse Suche nach Finanzmitteln oder potenziellen Käufern und allfällige gestützt darauf ergangene Zusagen genügen nicht für die Annahme, dass damit gerechnet werden durfte, die Forderungen der Sozialversicherung innert nützlicher Zeit bezahlen zu können ( BGE 108 V 188 ). Das Vertrauen ,</w:t>
      </w:r>
    </w:p>
    <w:p>
      <w:r>
        <w:t>das der Beschwerdeführer in erfolgsversprechende Verhandlungen mit neuen Inves toren gestützt auf Angaben des Verwaltungsratspräsidenten setzte , vermag ihn damit auch nicht zu entlasten.</w:t>
      </w:r>
    </w:p>
    <w:p>
      <w:r>
        <w:t>Kein Rechtfertigungs grund ergibt sich letztlich auch aus dem Vorbringen des Beschwerdeführers ,</w:t>
      </w:r>
    </w:p>
    <w:p>
      <w:r>
        <w:t>sein e Verfügungs- und Befehlsgewalt sei seit Eintritt gegen über dem Verwaltungsratspr äsidenten und Mehrheitsaktionär</w:t>
      </w:r>
    </w:p>
    <w:p>
      <w:r>
        <w:t>B.___ gering gewesen. Denn die Rechtsprechung verlangt gerade auch von den faktisch von der Ge schäftsführung ausgeschlossenen Organen, dass sie sich ernsthaft um d ie Erfüllung ihrer gesetzlichen Pflichten bemühen, wozu das Beitra gswesen als eines der Geschäfte gehört, mit denen sich ein Organ ihrer Be deutung wegen befassen muss. Will das Organ in diesen Fällen der Gefahr einer Haftung entgehen, so muss es umgehend demissionieren</w:t>
      </w:r>
    </w:p>
    <w:p>
      <w:r>
        <w:t>un d sich klarerweise von sämtlichen gesetzlichen Führungs-, Überwachungs- und Kontrollfunktionen sowie anderweitigen, im Hinblick auf die ordentliche Erfüllung der Abrechnungs- und Beitragszahlungs pflicht relevanten Tätigkeiten zurückziehen (Urteil des Bundesgerichts 9C _763 /2018 vom 1 6. Juli 2019 E. 4.1.3 mit Hinweis auf das Urteil H 107/01 vom 2 3. Juli 2002 E. 4.3) .</w:t>
      </w:r>
    </w:p>
    <w:p>
      <w:r>
        <w:t>Rechtfertigungs- oder Schuldausschlussgründe liegen nach dem Gesagten nicht vor und ein qualifiziertes beziehungsweise grob fahrlässiges Verschulden des Be schwerdeführers ist ebenfalls zu bejahen (E. 4 .1). 4 . 5</w:t>
      </w:r>
    </w:p>
    <w:p>
      <w:r>
        <w:t>Unter den gegebenen Umständen ist das Verhalten beziehungsweise die Passivität des Beschwerdeführers auch als adäquat kausal (BGE 119 V 406 E. 4a ) für den bei der Beschwerdegegnerin eingetretenen beziehungsweise vorlie gend relevan ten Sc haden von Fr. 56'664.70 zu betrachten.</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