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AK.2021.00001 vom 6. Januar 2017</w:t>
      </w:r>
    </w:p>
    <w:p>
      <w:r>
        <w:t>ZH Sozialversicherungsgericht, 2017-01-06, DE</w:t>
      </w:r>
    </w:p>
    <w:p>
      <w:r>
        <w:rPr>
          <w:b/>
        </w:rPr>
        <w:t xml:space="preserve">Quelle: </w:t>
      </w:r>
      <w:r>
        <w:t>https://mcp.opencaselaw.ch/entscheid/zh_sozialversicherungsgericht_AK.2021.00001</w:t>
      </w:r>
    </w:p>
    <w:p>
      <w:r>
        <w:t>FR: ZH_SOZIALVERSICHERUNGSGERICHT AK.2021.00001 du 6 janvier 2017</w:t>
      </w:r>
    </w:p>
    <w:p>
      <w:r>
        <w:t>IT: ZH_SOZIALVERSICHERUNGSGERICHT AK.2021.00001 del 6 gennaio 2017</w:t>
      </w:r>
    </w:p>
    <w:p>
      <w:pPr>
        <w:pStyle w:val="Heading2"/>
      </w:pPr>
      <w:r>
        <w:t>Erwägungen</w:t>
      </w:r>
    </w:p>
    <w:p>
      <w:r>
        <w:rPr>
          <w:b/>
        </w:rPr>
        <w:t>E. 1</w:t>
      </w:r>
    </w:p>
    <w:p>
      <w:r>
        <w:t>7)</w:t>
      </w:r>
    </w:p>
    <w:p>
      <w:r>
        <w:t>eröff nete</w:t>
      </w:r>
    </w:p>
    <w:p>
      <w:r>
        <w:t>der Konkursrichter des Bezirksgerichts Dielsdorf m it Urteil vom 6. Januar 2017 über die Gesellschaft den Konkurs . Das Konkursverfahren wurde mit Urteil des Konkursrichters vom 1 8. Mai 2017 mangels Aktiven eingestellt.</w:t>
      </w:r>
    </w:p>
    <w:p>
      <w:r>
        <w:rPr>
          <w:b/>
        </w:rPr>
        <w:t>E. 1.1</w:t>
      </w:r>
    </w:p>
    <w:p>
      <w:r>
        <w:t>Nach Art. 52 Abs. 1 des Bundesgesetzes über die Alters- und Hinterlassenen versicherung (AHVG) hat ein Arbeitgeber, der durch absichtliche oder grob 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 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Arbeitslosenversi cherungsbeiträge (Art. 6 des Bundesgesetzes über die obligatorische Arbeitslosen versicherung und die Insolvenzentschädigung, AVIG) sowie auf jene an die Fami lienausgleichskassen (FAK) gemäss dem Bundesgesetz über die Familienzulagen (Art. 25 lit . c FamZG ).</w:t>
      </w:r>
    </w:p>
    <w:p>
      <w:r>
        <w:rPr>
          <w:b/>
        </w:rPr>
        <w:t>E. 1.2</w:t>
      </w:r>
    </w:p>
    <w:p>
      <w:r>
        <w:t>Mit Verfügung vom</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rPr>
          <w:b/>
        </w:rPr>
        <w:t>E. 1.2.2</w:t>
      </w:r>
    </w:p>
    <w:p>
      <w:r>
        <w:t>Nach altArt . 52 Abs. 3 AHVG in der bis 31. Dezember 2019 gültig gewesenen Fassung verjährt der Schadenersatzanspruch zwei Jahre, nachdem die zuständige Ausgleichskasse vom Schaden Kenntnis erhalten hat, spätestens aber fünf Jahre nach Eintritt des Schadens. Diese Fristen können unterbrochen werden. Die Arbeitgeberin kann auf die Einrede der Verjährung verzichten. Sieht das Straf recht eine längere Frist vor, so gilt diese.</w:t>
      </w:r>
    </w:p>
    <w:p>
      <w:r>
        <w:rPr>
          <w:b/>
        </w:rPr>
        <w:t>E. 1.2.3</w:t>
      </w:r>
    </w:p>
    <w:p>
      <w:r>
        <w:t>Die Ausgleichskasse hat in der Regel von dem Zeitpunkt an Kenntnis des Scha 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Hinweisen; Urteil des Bundesgerichts 9C_166/2017 vom 8. August 2017 E. 4.1). Die Frist zur Geltendmachung des Schadens wird in Gang gesetzt, wenn die Aus gleichskasse die für den Erlass einer Schadenersatzverfügung notwendige Kennt nis über Existenz, Beschaffenheit und wesentliche Merkmale des Schadens sowie die Person des Ersatzpflichtigen hat (BGE 128 V 10 E. 5a mit Hinweisen). In diesem Sinne zumutbare Kenntnis eines Teilschadens genügt (BGE 121 V 240 E. 3c/ bb ; Urteil des Bundesgerichts 9C_131/2008 vom 28. Mai 2009 E. 3.3.1). Nicht erforderlich ist, dass die Höhe des Schadens ziffernmässig bereits genau fest gelegt werden kann. Es reicht aus, wenn die Ausgleichskasse die voraussicht liche Höhe des aufgrund der unbezahlt gebliebenen Beiträge zu erwartenden Verlusts abzuschätzen vermag (vgl. BGE 116 II 158 E. 4a; Urteile des Bundes gerichts 9C_325/2010 vom 10. Dezember 2010 E. 2.1.1 und 9C_166/2017 vom 8. August 2017 E. 4.1, je mit weiteren Hinweisen).</w:t>
      </w:r>
    </w:p>
    <w:p>
      <w:r>
        <w:t>Bei Einstellung des Konkursverfahrens mangels Aktiven beginnt die Frist für die Geltendmachung der Schadenersatzforderung (Kenntnis des Schadens) in der Regel mit dem Datum der Veröffentlichung der Einstellung des Konkursver fah rens mangels Aktiven im Schweizerischen Handelsamtsblatt (SHAB) zu laufen (BGE 129 V 193 E. 2.3).</w:t>
      </w:r>
    </w:p>
    <w:p>
      <w:r>
        <w:rPr>
          <w:b/>
        </w:rPr>
        <w:t>E. 1.3</w:t>
      </w:r>
    </w:p>
    <w:p>
      <w:r>
        <w:t>Das Konkursverfahren über die Y.___ AG</w:t>
      </w:r>
    </w:p>
    <w:p>
      <w:r>
        <w:t>ist mit Urteil des Kon kursrichters vom 1 8. Mai 2017 mangels Aktiven eingestellt worden (Publikation im SHAB am 2 4. Mai 2017, Urk. 7/171/16- 1 7 ). Mit Erlass der Schadenersatz ver fügung vom 2 0. Dezember 2018 ( Urk. 7/ 185 ) wahrte die Beschwerdegegnerin die zweijährige Frist. Die streitgegenständliche Forderung ist demnach nicht verjährt. 2.</w:t>
      </w:r>
    </w:p>
    <w:p>
      <w:r>
        <w:rPr>
          <w:b/>
        </w:rPr>
        <w:t>E. 2</w:t>
      </w:r>
    </w:p>
    <w:p>
      <w:r>
        <w:t>7. Januar 2021 Beschwerde (Urk. 1) und beantragte, der angefochtene Einspracheentscheid sei aufzuheben. Mit Beschwer deantwort vom</w:t>
      </w:r>
    </w:p>
    <w:p>
      <w:r>
        <w:t>8. März 2021 beantragte die Ausgleichskasse , die Beschwerde sei abzuweisen (Urk.</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 den (BGE 98 V 26 E. 5).</w:t>
      </w:r>
    </w:p>
    <w:p>
      <w:r>
        <w:rPr>
          <w:b/>
        </w:rPr>
        <w:t>E. 2.2</w:t>
      </w:r>
    </w:p>
    <w:p>
      <w:r>
        <w:t>Die Beschwerdegegnerin stützte ihre Forderung gegenüber dem Beschw erdeführer im Wesentlichen auf die offenen Beiträge aus der Jahresabrechnung für das J ahr 2014 vom 1 0. März 2015 ( Urk. 7/49 [Posten 2015 0003] , vgl. auch Urk. 7/50 S. 2) , die offenen Beiträge aus der Nachtragsrechnung zur Lohndeklaration für 2015 vom 2 7. Mai 2016 ( Urk. 7/110 [Posten 2016 0004] ) und die jenigen aus der</w:t>
      </w:r>
    </w:p>
    <w:p>
      <w:r>
        <w:t>Akon torechnung für die Lohnbeiträge Januar-März 2016 , welche mit dem angefoch tenen Entscheid aufgrund der Lohndeklaration auf Fr. 4'955.80 reduziert wurde ( Urk. 7/96; vgl. zum Ganzen auch Urk. 2 und Kontoauszug vom 2 0. Dezember 2018, Urk. 7/171/10-15). Die Schadensberechnung der Beschwerdegegnerin erweist sich aufgrund der Rechts- und Aktenlage als korrekt und d ie Schadens höhe ist aufgrund der Akten ausgewiesen. Insoweit der Beschwerdeführer das Quantitativ der streitgegenständlichen Forderung bestritt und bezüglich der Beiträge für das Jahr 2015 angebliche Darlehen zwischen der Y.___ AG und ihm (wohl anstelle von Lohnzahlungen) geltend machte ( Urk. 1 S. 6), sind seine Vorbringen sowohl unsubstantiiert als auch unbelegt und es ist nicht weiter darauf einzugehen. Immerhin ist darauf hinzuweisen, dass der Be schwer deführer selbst die Richtigkeit der für das Jahr 2015 ausbezahlten Löhne im Umfang von insgesamt Fr. 386'664.40 ( Urk. 7/85, 7/107 , 7/108) unterschriftlich bestätigte und die Beschwerdegegnerin gestützt auf diese Angaben die Abrech nung « Nachtrag zur Lohndeklaration für 2015 » ( Urk. 7/110 ) erstellte.</w:t>
      </w:r>
    </w:p>
    <w:p>
      <w:r>
        <w:t>Inwiefern dieses Vorgehen nicht korrekt sein soll, ist nicht ersichtlich und wird vom Beschwerdeführer auch nicht substantiiert geltend gemacht . Mangels offen kundiger Anhaltspunkte für Berechnungsfehler ist somit die Schadensberechnung der Beschwerdegegnerin zu bestätigen und von einem vorliegend relevanten Schadensbetrag von Fr. 73'227.35 auszugehen.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 zahlungs - und Abrechnungspflicht des Arbeitgebers ist eine gesetzlich vor geschriebene öffentlichrechtliche Aufgabe. Die Nichterfüllung dieser öffentlich recht lichen Aufgabe bedeutet eine Missachtung von Vorschriften im Sinne von Art. 52 Abs. 1 AHVG und zieht die volle Schadendeckung nach sich (BGE 118 V 193 E. 2a; 111 V 172 E. 2, je mit Hinweisen; vgl. Urteil des Bundesgerichts 9C_165/2017 vom 8. August 2017 E. 4.2.3). 3.2</w:t>
      </w:r>
    </w:p>
    <w:p>
      <w:r>
        <w:t>Aus den Akten ist ersichtlich, dass die Y.___ AG den ihr als Arbeit geberin obliegenden Zahlungsverpflichtungen in den Jahren 2014 , 2015 und Januar bis März 2016 nur unvoll ständig nachkam. Die Gesellschaft richtete in den genannten Jahren Lohnzahlungen von insgesamt Fr. 843'623.40 aus (U rk. 7/49, Urk. 7/110 und Urk. 2 S. 3 ) , blieb der Beschwerde gegnerin aber Sozial versicherungsbeiträge (inklusive Nebenkosten) in der Höhe von Fr. 106’944.05 schuldig ( Urk. 7/171/10-15).</w:t>
      </w:r>
    </w:p>
    <w:p>
      <w:r>
        <w:t>Die Beschwerdegegnerin sah sich deshalb gezwun gen, die Gesellschaft wiederholt zu mahnen (vgl. unter anderem: Urk. 7/70-71) und Betreibungsverfahren einzuleiten ( Urk. 7/73 , 7/118-121). Die Jahresabrech nung 2014 ( Urk. 7/49) musste gestundet werden ( Urk. 7/50), wobei der Ratenplan nicht eingehalten wurde ( Urk. 7/50/2, 7/51 , 7/67, 7/69, 7/83, 7/100). Die Y.___ AG hat damit klarerweise Vorschriften im Sinne von Art. 52 Abs. 1 AHVG verletzt, weshalb der von ihr verursachte Schaden grundsätzlich voll zu decken ist.</w:t>
      </w:r>
    </w:p>
    <w:p>
      <w:r>
        <w:t>Zu prüfen bleibt, inwieweit diese Missachtung öffentlichrechtlicher Arbeitgeber pflichten auf grobfahrlässiges oder vorsätzliches Verhalten des Beschwerdefüh rers zurückzuführen ist. 4. 4.1 4.1.1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 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 bar, dass eine Arbeitgeberin oder ein Arbeitgeber zwar in vorsätzlicher Missach tung der AHV-Vorschriften der Ausgleichskasse einen Schaden zufügt, aber trotzdem nicht schadenersatzpflichtig wird, wenn besondere Umstände die Nicht be folgung der einschlägigen Vorschriften als erlaubt oder nicht schuldhaft erscheinen lassen (BGE 108 V 183 E. 1b; ZAK 1985 S. 576 E. 2 und S. 619 E. 3a). 4.1. 2</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 haltung gesetzlicher Vorschriften grundsätzlich strenge Anforderungen zu stellen. Ähnlich ist zu differenzieren, wenn es darum geht, die subsidiäre Haftung der Organe zu ermitteln (BGE 108 V 199 E. 3a mit Hinweisen; ZAK 1985 S. 51 E. 2a, S. 620 E. 3b, je mit weiteren Hinweisen).</w:t>
      </w:r>
    </w:p>
    <w:p>
      <w:r>
        <w:t>Nicht jedes einem Unternehmen als solchem anzulastende Verschulden muss auch ein solches seiner sämtlichen Organe sein. Vielmehr hat man abzuwägen, ob und inwieweit eine Handlung des Unternehmens einem bestimmten Organ im Hin blick auf dessen rechtliche und faktische Stellung innerhalb des Unternehmens zuzurechnen ist. Ob ein Organ schuldhaft gehandelt hat, hängt demnach ent 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(BGE 108 V 199 E. 3b). 4.1. 3</w:t>
      </w:r>
    </w:p>
    <w:p>
      <w:r>
        <w:t>Nach der Rechtsprechung des Bundesgerichts dauert d ie Verantwortlichkeit eines Verwaltungsrates in der Regel bis zum Moment seines tatsächlichen Austritts aus dem Verwaltungsrat. Hinsichtlich der Verantwortlichkeit eines Organes ist somit nicht einzig auf den Zeitpunkt der Löschung der Funktion im Handelsregister abzustellen. Dies gilt jedenfalls in denjenigen Fällen, in denen die Betroffenen, nach ihrer Demission, keinen Einfluss mehr auf den Gang der Geschäfte und keine Entschädigung für ihre Organstellung erhalten haben. Mit anderen Worten kann ein Organ nur für Schaden haftbar erklärt werden, der auf die Nichtbezahlung von Beiträgen zurückzuführen ist, welche im Zeitpunkt seines effektiven Aus trittes entstanden und fällig waren. Vorbehalten bleibt der Fall, in dem der Schaden durch Handlungen verursacht worden ist, deren Wirkungen sich jedoch erst nach seinem Rücktritt als Verwaltungsrat entfaltet haben (BGE 126 V 61 E. 4a mit Hinweisen) . 4.2</w:t>
      </w:r>
    </w:p>
    <w:p>
      <w:r>
        <w:t>Der Beschwerdeführer brachte zu seiner Entlastung im Wesentlichen vor, als endlich Umsatz aus der Projektphase zurückgeflossen sei, seien die Konten der Y.___ AG aus heiterem Himmel ohne Rechtsgrundlage gesperrt worden. Er habe nicht in die Zukunft schauen und wissen können, dass die Gelder im Mai 2015 (richtig: 2016) blockiert würden. Ohne Kontoverbindung habe das operative Geschäft nicht mehr weitergeführt werden können, woraufhin die Mit arbeiter hätten entlassen und die Firma habe aufgegeben werden müssen. Die Beschwerdegegnerin habe die Ratenzahlungen stets bewilligt und nie eine Betrei bung eingereicht. Im Übrigen entspreche die Nachtragsmeldung der Lohnsumme 2015 der gängigen Rechtspraxis, als Unternehmer könne man Beiträge auch nachträglich korrigieren ( Urk. 1 S. 4- 6 ) . 4.3</w:t>
      </w:r>
    </w:p>
    <w:p>
      <w:r>
        <w:t>Vorweg ist festzuhalten, dass in diesem Prozess nicht zu untersuchen ist, ob der Konkurs der Y.___ AG allenfalls hätte vermieden werden können oder ob am vorliegenden Verfahren nicht beteiligten Dri ttpersonen diesbezüglich irgend ein Schuldvorwurf gemacht werden könnte. Insbesondere ist nicht zu prüfen, ob die Staatsanwaltschaft III des Kantons Zürich die Konten der Unter nehmung zu Recht gesperrt hat (vgl. dazu Urk. 7/205/3-10) . Vielmehr ist einzig zu entscheiden, ob den Beschwerdeführer für die anhaltende, mehrfache Missach tung der Arbeitgeberpflichten (E. 3.2) ein qualifiziertes Verschulden trifft . 4.4</w:t>
      </w:r>
    </w:p>
    <w:p>
      <w:r>
        <w:t>Der Beschwerdeführer war von 7. Februar 2013 bis 1 3. Dezember 2013 Mitglied, anschliessend bis am 4. September 2014 Präsident und daraufhin bis am 1 3. Juni 2016 und wiederum ab dem 7. April 2017 Mitglied des Verwaltungsrates der Y.___ AG ( Urk. 7/171/16-27 ). Bei der Y.___ AG handelte es sich um ein Kleinunternehmen mit einfacher Verwaltungsstruktur und nur wenigen Angestellten (vgl. etwa Urk. 7 / 46 und Urk. 7/107-108 ). Bei derart leicht überschaubaren Ver hältnissen muss vom - während der massgebenden Zeit ein zigen - Verwaltungsrat praxisgemäss verlangt werden, dass er den Überblick über alle wesentlichen Belange des Unternehmens hat.</w:t>
      </w:r>
    </w:p>
    <w:p>
      <w:r>
        <w:t>Der Beschwerdeführer muss sich demnach den Vorhalt gefallen lassen, dass die Y.___ AG der Beschwerdegegnerin für die Jahre 2014, 2015 und Januar bis März 2016 vorliegend relevante Sozialversicherungsbeiträge (inklusive Nebenkosten) in der Höhe von Fr. 106’944.05 schuldig blieb, im selben Zeitraum aber Lohnzah lungen von insgesamt Fr. 843'623.40 ausrichtete (vgl. E. 3 .2 h ie r vor). Mit anderen Worten wurde den Lohnzahlungen Priorität vo r der Beitrags ent rich tung einge räumt, wodurch die Beschwerdegegnerin zu Schaden kam. Indem der Beschwer deführer nicht gegen das pflichtwidrige Handeln der Y.___ AG einschritt beziehungsweise selbst diese Vorgehensweise (prioritäre Behandlung der Lohn zahlungen vor der Beitragsentrichtung) wählte, verletzte er seine öffentlichrechtlichen Pflichten als Verwaltungsrat . Er hätte nämlich dafür sorgen müssen, dass die Y.___ AG nur Löhne ausrichtet, für die die Gesellschaft auch die entsprechenden Sozialversicherungsbeiträge zu leisten im stande ist.</w:t>
      </w:r>
    </w:p>
    <w:p>
      <w:r>
        <w:t>Eine Haftung des Beschwerdeführers kommt dabei grundsätzlich nur für die vor der Konkurseröffnung von Gesetzes wegen mit jeder Lohnzahlung entstandenen und am Ende der Zahlungsperiode fällig gewordenen Beiträge in Betracht bezie hungsweise für jene Beitragsforderungen, die vor der Konkurseröffnung vom 6. Januar 2017 innert der auf die Fälligkeit folgenden zehntägigen Zahlungsfrist hätten beglichen werden müssen (Art. 34 AHVV; vgl. AHI 1994 S. 36 E. 6b). Die Beschwerdegegnerin berücksichtigte im angefochtenen Entscheid sodann im Grund satz zu Recht, dass der Beschwerdeführer aufgrund der von der Staatsan waltschaft III des Kantons Zürich veranlassten Konten- und Depotsperrungen ab zirka Ende Mai 2016 keine Dispositionsbefugnis mehr hatte ( Urk. 2 S. 3, 7/205/3-10, 7/201/2). Was die streitgegenständlichen Schadenspositionen in Einzelnen an b elangt, gilt Folgendes: 4.5</w:t>
      </w:r>
    </w:p>
    <w:p>
      <w:r>
        <w:t>Zunächst ist zu den Akonto -L ohnbeiträge n Januar-März 2016 (U rk. 7/96 ) festzu halten, dass diese der Y.___ AG am 4. März 2016 in Rechnung ge stellt wurden. Zahlungsfrist ende war der 1 0. April 2016, ein Zeitpunkt also, in welchem die Konten der Gesellschaft noch nicht gesperrt waren. Hätte der Be schwerdeführer veranlasst, diese Rechnung rechtzeitig zu begleichen, wäre der Beschwerdegegnerin</w:t>
      </w:r>
    </w:p>
    <w:p>
      <w:r>
        <w:t>im Zusammenhang mit den Lohn beiträgen Januar bis März 2016 kein Schaden entstanden. 4. 6 4.6.1</w:t>
      </w:r>
    </w:p>
    <w:p>
      <w:r>
        <w:t>Die Nachtragsrechnung zur Lohndeklaration für 2015</w:t>
      </w:r>
    </w:p>
    <w:p>
      <w:r>
        <w:t>( Urk. 7/110) wurde der Y.___ AG zwar erst am 2 7. Mai 2016 mit einer Zahlungsfrist bis 1 7. Juni 2016 zugestellt. Zu diesem Zeitpunkt war das Konto der Gesellschaft bei der A.___-Bank</w:t>
      </w:r>
    </w:p>
    <w:p>
      <w:r>
        <w:t>bereits gesperrt ( Urk. 7/210/2), bis Ablauf der Zahlungsfrist auch diejenigen bei der B.___-Bank , welche erst am 6. Juni 2016 gesperrt wurden (vgl. Urk. 7/205/3) . Auszugleichen waren mit dieser Rechnung indes Sozialversicherungsbeiträge, die zu einem Zeitpunkt entstanden waren, als der Beschwerdeführer einziges formelles Organ der Y.___ AG war und vollen Zugriff auf alle seine Konti hatte . Zu prüfen ist daher, ob der Verpflichtete durch eine vorsätzliche oder grobfahrlässige Handlung beziehungsweise Unter lassung bewirkte, dass die zwar noch vor d e n</w:t>
      </w:r>
    </w:p>
    <w:p>
      <w:r>
        <w:t>Kontosperren</w:t>
      </w:r>
    </w:p>
    <w:p>
      <w:r>
        <w:t>in Rechnung ge stellten aber erst danach fällig gewordenen Beiträge für das Jahr 2015 unbezahlt geblieben sind . 4.6.2</w:t>
      </w:r>
    </w:p>
    <w:p>
      <w:r>
        <w:t>Im laufenden Jahr haben die Arbeitgeber periodisch Akontobeiträge zu entrich ten. Diese werden von der Ausgleichskasse aufgrund der voraussichtlichen Lohn summe festgesetzt ( Art. 35 Abs. 1 AHVV). Die Arbeitgeber haben die Beiträge monatlich oder, wenn die jährliche Lohnsumme Fr. 200‘000.-- nicht übersteigt, vierteljährlich zu bezahlen ( Art. 34 Abs. 1 lit . a AHVV). Gemäss Art. 35 Abs. 2 AHVV haben die Arbeitgeber der Ausgleichskasse wesentliche Änderungen der Lohnsumme während des laufenden Jahres zu melden. Laut Randziffer 20 57 der Wegleitung über den Bezug der Beiträge in der AHV, IV und EO (WBB) gilt eine Abweichung der jährlichen Lohnsumme von mindestens 10 % von der ursprüng lichen voraussichtlichen Lohnsumme a ls wesentlich im Sinne von Art. 35 Abs. 2 AHVV (vgl. auch Urteil des Bun desgerichts 9C_355/2010 vom 17. August 2010 E. 5.1). E in Arbeitgeber verhält sich widerrechtlich und schuldhaft im Sinne von Art. 52 Abs. 1 AHVG, wenn er in Verletzung der Meldepflicht nach Art. 35 Abs. 2 AHVV zu tiefe Akontobeiträge leistet , ohne sicherzustellen, etwa durch Bildung von Rückstellungen, dass unter Berücksichtigung der zu erwartenden wirtschaft lichen Entwicklung genügend Mittel für die Begleichung der entsprechend höheren Schlussabrechnung innert nützlicher Frist zur Verfügung stehen (vgl. Urteil des Bundesgerichts 9C_247/2016 vom 1 0. August 2016 E. 5.1.1 mit Hin weis),</w:t>
      </w:r>
    </w:p>
    <w:p>
      <w:r>
        <w:t>und der Ausgleichskasse in der Folge dadurch ein Schaden entsteht . 4.6.3</w:t>
      </w:r>
    </w:p>
    <w:p>
      <w:r>
        <w:t>Die Y.___ AG leistete auf einer Lohnsumme von Fr. 173'502.-- Akonto beiträge für das Jahr 2015 (vgl. Urk. 7/47, Urk. 7/66, Urk. 7/72 und Urk. 7/82 , 7/171/12-13 ) .</w:t>
      </w:r>
    </w:p>
    <w:p>
      <w:r>
        <w:t>Nachdem sie mit Formular vom 1 1. Januar 2016 noch eine Lohnsumme 2015 von Fr. 140'704.65 gemeldet hatte ( Urk. 7/85), deklarierte sie mit Nachtragsmeldungen vom 1 3. Mai 2016 eine zusätzliche Lohnsumme für das Jahr 2015 von Fr. 245'959.75 ( Urk. 7/107 und 7/108) . Die tatsächlich ausbe zahlte Lohnsumme ist somit mehr als doppelt so hoch und liegt entsprechend wesentlich über der gemeldeten Lohnsumme. Diese wesentlichen Änderungen mussten für den Beschwerdeführer im Verlaufe des Jahres 2015 bei der vorli e ge n den Grössenordnung klar erkennbar gewesen sein (vgl. Urteil des Bundes gerichts 9C_355/2010 vom 17. August 2010 E. 5.4.1). Dass hierfür Rückstel lungen ge bildet worden wären, wird vom Beschwerdeführer nicht geltend gemacht. Die feh lende Meldung der wesentlichen Erhöhung der Lohnsumme stellt eine Pflicht verletzung dar, die während der Zeit erfolgte, als der Beschwerdeführer einzige r (geschäftsführende r ) Verwaltungsr at der Y.___ AG war und auf das Abrechnungs- und Beitragswesen Einfluss nehmen konnte. Damit verhinderte er , dass die Beschwerdegegnerin die Akontobeiträge (noch vor der Sperre des Kontos bei der A.___-Bank ) anpassen konnte, was zu einer erheblichen Ausgleichs rech nung führte, die infolge Konkurses der Y.___ A G schliesslich</w:t>
      </w:r>
    </w:p>
    <w:p>
      <w:r>
        <w:t>nicht mehr einbringlich war. Unter diesen Umständen haftet der Beschwerdeführer auch für die erst am 2 7. Mai 2016 in Rechnung gestellten Beiträge für das Jahr 2015 (inklusive Verwaltungskosten und Verzugszinsen). Zu ergänzen bleibt, dass weder Abrechnungspflicht, Beitragsschuld noch Fälligkeit von der Zustellung einer Rechnung beziehungsweise einer Veranlagungs- oder Nachzahlungs ver fügung seitens der Ausgleichskasse abhängig sind. Die Abrechnungspflicht sowie die Beitragsschuld entstehen im Zeitpunkt der Lohnzahlung (Art. 14 und Art. 51 AHVG; Urteil des Bundesgerichts H 136/00 vom 29. Dezember 2000 E. 4 b). 4.7 4.7.1</w:t>
      </w:r>
    </w:p>
    <w:p>
      <w:r>
        <w:t>Die definitiven Beiträge für das Jahr 2014 wurden der Y.___ AG am 1 0. März 2015 in Rechnung gestellt ( Urk. 7/49) . Die Beschwerdegegnerin ge währte ihr diesbezüglich eine Ratenzahlung, wobei die letzte Rate bis am 3 1. Dezember 2015 hätte beglichen werden müssen ( Urk. 7/50). Effektiv bezahlt wurden jedoch lediglich drei Raten, die letzte davon am 2 5. Juni 2015 ( Urk. 7/171/12) . Die Y.___ AG wurde in der Folge mehrfach gemahnt (vgl . Urk. 7/67, Urk. 7/69 und Urk. 7/70) und schliesslich betrieben ( Urk. 7/76). Der Beschwerdeführer stellte daraufhin erneut ein Ratenzahlungsgesuch, welches ihm am 4. Dezember 2015 bewilligt wurde (Urk. 7/75 und Urk. 7/84). Dabei wurde er aber explizit darauf hingewiesen, dass bei Nichteinhaltung der einzelnen Zahlungsfristen der gesamte Betrag sofort zur Zahlung fällig werde. Die bis am 3 1. März , 3 0. April beziehungsweise 31. Mai 2016 fällige n und damit vor sämt lichen Kontosperre n zu bezahlende n</w:t>
      </w:r>
    </w:p>
    <w:p>
      <w:r>
        <w:t>vierte , fünfte und sechste</w:t>
      </w:r>
    </w:p>
    <w:p>
      <w:r>
        <w:t>Rate wurde n</w:t>
      </w:r>
    </w:p>
    <w:p>
      <w:r>
        <w:t>auch innert Nachfrist (vgl. Urk. 7/100) nicht beglichen , ebenso</w:t>
      </w:r>
    </w:p>
    <w:p>
      <w:r>
        <w:t>wenig die weiteren noch offenen sechs Raten (Urk. 7/84) . 4.7.2</w:t>
      </w:r>
    </w:p>
    <w:p>
      <w:r>
        <w:t>Zwar ist es grundsätzlich nicht grobfahrlässig, wenn bei ungenügender Liquidität die einen Forderungen bezahlt und andere zurückgestellt werden. Nach der Recht sprechung zu Art. 52 AHVG ist es allerdings – allenfalls abgesehen von kurz fristigen Ausständen – grobfahrlässig, Löhne zu bezahlen, wenn die darauf ge schuldeten AHV-Beiträge nicht gedeckt sind. Gegenteiliges Verhalten ist den verantwortlichen Organen grundsätzlich als qualifiziertes Verschulden anzurech nen, was die volle Schadenersatzpflicht nach sich zieht, sofern die übrigen Haf tungsvoraussetzungen ebenfalls erfüllt sind. Der Grund liegt in der besonderen Natur der AHV-Beträge, hinsichtlich welcher der Arbeitgeber die Funktion eines Vollzugsorgans ausübt (Art. 51 AHVG). Daraus resultiert eine besondere Pflicht, für die ordnungsgemässe Bezahlung der Beiträge zu sorgen (Urteil des Bundes gerichts 9C_311/2015 vom 9. Juli 2015 E. 4.2.2). Falls daher die Liquidi täts situation die Begleichung der vollen Bruttolöhne zuzüglich des Beitragsanteils des Arbeitgebers nicht zulässt, sind die Lohnzahlungen praxisgemäss auf ein Mass zu reduzieren, welches die Entrichtung der darauf anfallenden Sozialversi cherungsbeiträge erlaubt (vgl. etwa bereits Urteil des Bundesgerichts H 69/05 vom 15. März 2006 E. 5.3.3 mit Hinweis; ferner 9C_328/2012 vom 11. Dezember 2012 E. 5.1 mit Hinweis auf Marco Reichmuth , Die Haftung des Arbeitgebers und seiner Organe nach Art. 52 AHVG, 2008, Rz</w:t>
      </w:r>
    </w:p>
    <w:p>
      <w:r>
        <w:t>673 und 952 mit weiteren Hin weisen). 4.7.3</w:t>
      </w:r>
    </w:p>
    <w:p>
      <w:r>
        <w:t>Dem ist der Beschwerdeführer nicht nachgekommen; vielmehr hat er den Lohn bezügen in den Jahren 2014 bis 2016 Priorität vor der Beitragsentrichtung ein geräumt, welches Verhalten für ein weiteres Ansteigen der Beitragsausstände ver antwortlich war. Statt wenigstens selbst auf einen Teil des Lohnes zu verzichten, liess er sein Gehalt per 1. Januar 2016 gar auf beinahe 1 50 %</w:t>
      </w:r>
    </w:p>
    <w:p>
      <w:r>
        <w:t>seines vormaligen Lohnes erhöhen und stellte im Oktober und November 2015 zusätzliches Personal ein ( Urk. 7/156/36, Urk. 7/79 und Urk. 7/80). Zudem wurden ihm gemäss Schrei ben der Y.___ AG vom 3. September 2015 anscheinend Bonuszah lun gen zwischen Fr. 300‘000.-- und Fr. 1‘000‘000.-- jährlich ausgerichtet ( Urk. 7/156/36), was bei einem tatsächlich bestehenden Liquiditätsengpass der Unternehmung nicht möglich gewesen wäre. Weiter wurden auf das Konto der Y.___ AG zwischen dem 1 5. Februar und 9. März 2016 verschiedene Überweisungen im Gesamtbetrag von rund Fr. 675‘000.-- getätigt ( Urk. 7/205/3), womit insgesamt unverständlich bleibt, weshalb es der Unternehmung nicht mög lich gewesen sein soll, die ausstehenden und fälligen Beiträge für das Jahr 2014 im Umfang von Fr. 34‘684.60 noch vor de n Kontosperre n</w:t>
      </w:r>
    </w:p>
    <w:p>
      <w:r>
        <w:t>vollumfänglich zu be gleichen. Indem der Beschwerdeführer nicht gegen die Praxis der Y.___ AG, die Lohnzahlungen im Vergleich zur Beitragsentrichtung vorrangig zu behandeln und die Raten stets verspätet beziehungsweise überhaupt nicht mehr zu bezahlen, einschritt beziehungsweise selbst diese Vorgehensweise wählte, ver letzte er seine</w:t>
      </w:r>
    </w:p>
    <w:p>
      <w:r>
        <w:t>öffentlichrechtlichen Pflichten als Verwaltungsr at einer Aktien gesellschaft. 4.8</w:t>
      </w:r>
    </w:p>
    <w:p>
      <w:r>
        <w:t>Zusammenfassend ist damit festzuhalten, dass sich der Beschwerdeführer in Be z ug auf alle drei ausstehenden Beträge nicht von dem ihm zu machenden Vor wurf, seine Obliegenheiten im Zusammenhang mit dem Beitragswesen grob fahr lässig missachtet zu haben, zu entlasten vermag. Namentlich hätte n die Konto sperre n keinen Einfluss auf den der Beschwerdegegnerin entstandenen Schaden von Fr. 73'227.35 gehabt, wäre der Beschwerdeführer seinen Verpflichtungen nachge kommen und hätte er eine fristgerechte Begleichung der Ausstände veranlasst. Rechtfertigungs- oder Schuldausschlussgründe liegen nach dem Gesagten nicht vor. 5.</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w:t>
      </w:r>
    </w:p>
    <w:p>
      <w:r>
        <w:t>Unter den gegebenen Umständen ist das Verhalten beziehungsweise die Passivität des Beschwerdeführers ohne Weiteres als adäquat kausal für den bei der Be schwerdegegnerin eingetretenen beziehungsweise vorlie gend relevanten Scha den von Fr. 73'227.35 zu betrachten, weshalb er zu Recht verpflichtet wurde, dafür Ersatz zu leisten. Demzufolge ist die Beschwerde abzuweisen. Das Gericht erkennt: 1.</w:t>
      </w:r>
    </w:p>
    <w:p>
      <w:r>
        <w:t>Die Beschwerde wird abgewiesen. 2.</w:t>
      </w:r>
    </w:p>
    <w:p>
      <w:r>
        <w:t>Das Verfahren ist kostenlos. 3 .</w:t>
      </w:r>
    </w:p>
    <w:p>
      <w:r>
        <w:t>Zustellung gegen Empfangsschein an: - X.___ - Sozialversicherungsanstalt des Kantons Zürich, Ausgleichskasse - Bundesamt für Sozialversicherungen 4 .</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GräubLanzicher</w:t>
      </w:r>
    </w:p>
    <w:p>
      <w:r>
        <w:rPr>
          <w:b/>
        </w:rPr>
        <w:t>E. 6</w:t>
      </w:r>
    </w:p>
    <w:p>
      <w:r>
        <w:t>), was dem Beschwerdeführer mit Verfügung vom 1 7. März 2021 zur Kenntnis gebracht wurde (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