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AK.2017.00020 vom 3. März 2015</w:t>
      </w:r>
    </w:p>
    <w:p>
      <w:r>
        <w:t>ZH Sozialversicherungsgericht, 2015-03-03, DE</w:t>
      </w:r>
    </w:p>
    <w:p>
      <w:r>
        <w:rPr>
          <w:b/>
        </w:rPr>
        <w:t xml:space="preserve">Quelle: </w:t>
      </w:r>
      <w:r>
        <w:t>https://mcp.opencaselaw.ch/entscheid/zh_sozialversicherungsgericht_AK.2017.00020</w:t>
      </w:r>
    </w:p>
    <w:p>
      <w:r>
        <w:t>FR: ZH_SOZIALVERSICHERUNGSGERICHT AK.2017.00020 du 3 mars 2015</w:t>
      </w:r>
    </w:p>
    <w:p>
      <w:r>
        <w:t>IT: ZH_SOZIALVERSICHERUNGSGERICHT AK.2017.00020 del 3 marzo 2015</w:t>
      </w:r>
    </w:p>
    <w:p>
      <w:pPr>
        <w:pStyle w:val="Heading2"/>
      </w:pPr>
      <w:r>
        <w:t>Erwägungen</w:t>
      </w:r>
    </w:p>
    <w:p>
      <w:r>
        <w:rPr>
          <w:b/>
        </w:rPr>
        <w:t>E. 1.1</w:t>
      </w:r>
    </w:p>
    <w:p>
      <w:r>
        <w:t>Nach Art. 52 Abs. 1 des Bundesgesetz es über die Alters- und Hinterlassenen versicherung (AHVG)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 rung oder Liquidation befassten Personen. Sind mehrere Personen für den glei 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 c).</w:t>
      </w:r>
    </w:p>
    <w:p>
      <w:r>
        <w:rPr>
          <w:b/>
        </w:rPr>
        <w:t>E. 1.2</w:t>
      </w:r>
    </w:p>
    <w:p>
      <w:r>
        <w:t>Mit Verfügung vom 9. November 2015 (Urk. 6/267 ) verpflichtete die Ausgleichs kasse X.___ , bis am 2 5. November 2014 Geschäftsführer und einziger Gesellschafter der Y.___ GmbH (vgl. Urk. 8 ) , zur Bezahlung von Schadenersatz für ent gangene Sozialversicherungsbeiträge in der Höhe von Fr. 55'692.0 5. Die gegen diesen Entscheid erhobene Einsprache vom 10. Dezem ber 2015 ( Urk. 6/269 ) wies die Ausgleichskasse am</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 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 un fähigkeit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 kasse vom Schaden Kenntnis erhalten hat, jedenfalls fünf Jahre nach Ein tritt des Schadens. Diese Fristen können unterbrochen werden. Der Arbeitgeber kann auf die Einrede der Verjährung verzichten (Art. 52 Abs. 3 AHVG; vgl. auch BGE 131 V 4 oben).</w:t>
      </w:r>
    </w:p>
    <w:p>
      <w:r>
        <w:rPr>
          <w:b/>
        </w:rPr>
        <w:t>E. 1.2.3</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Fruchtloser klä rung beziehungsweise von deren Veröffentlichung im Schweizerischen Handels amtsblatt (SHAB) an zu laufen (BGE 129 V 193 E. 2.3, 128 V 10 E. 5a, 126 V 443 E. 3c).</w:t>
      </w:r>
    </w:p>
    <w:p>
      <w:r>
        <w:rPr>
          <w:b/>
        </w:rPr>
        <w:t>E. 1.3</w:t>
      </w:r>
    </w:p>
    <w:p>
      <w:r>
        <w:t>Nicht jedes einer Unternehmung als solcher anzulastende Ver schulden muss auch ein solches ihrer sämtlichen Organe sein. Vielmehr hat man abzuwägen, ob und inwieweit eine Handlung der</w:t>
      </w:r>
    </w:p>
    <w:p>
      <w:r>
        <w:t>Unternehmung einem bestimmten Organ im Hin blick auf dessen rechtliche und faktische Stellung innerhalb der</w:t>
      </w:r>
    </w:p>
    <w:p>
      <w:r>
        <w:t>Unternehmung zuzurechnen ist. Ob ein Organ schuldhaft gehandelt hat, hängt demnach entschei dend von der Verantwortung und den Kompetenzen ab, die ihm von der juris tischen Person übertragen wurden (BGE 108 V 199 E. 3a; ZAK 1985 S. 620 E. 3b). Bei einfachen Verhältnissen muss vom einzigen Geschäftsführer , der als solcher die Verwaltung der Gesellschaft als einzige Person in Organstellung zu besorgen hat, in der Regel der Überblick über alle wesentlichen Belange der</w:t>
      </w:r>
    </w:p>
    <w:p>
      <w:r>
        <w:t>Unternehmung verlangt werden, und dies selbst dann, wenn er seine Befugnisse weitgehend an einen Geschäftsführer delegiert hat. Er kann mit der Delegation der Geschäfts führung nicht zugleich auch seine Verantwortung als einziges Verwaltungsorgan an den Ge schäftsführer delegieren ( Urteil des Eidgenössischen Versicherungs ge richts H 293/02 vom 2 0. Mai 2003 E. 4 ). 4. 1 . 4</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 chen den statutarischen Regelung keine Pflicht zur Kontrolle oder Überwachung der Geschäftsführung, weshalb ihm das Fehlverhalten der Gesellschaft auch nicht angerechnet werden darf (BGE 126 V 237 ff.). 4.2</w:t>
      </w:r>
    </w:p>
    <w:p>
      <w:r>
        <w:t>Der Beschwerdeführer brachte zu seiner Entlastung im Wesentlichen vor ( Urk. 1) , er sei als Geschäftsführer der Y.___ GmbH über die Ausstände der Sozialversicherungsbeiträge im Bilde und bestrebt gewesen, diese in den Griff zu bekommen. Die finanziellen Engpässe seien auf die schle chten Auftragspreise, die Abhängigkeit von einer einzigen auftraggebenden Unternehmung sowie auf ge schäftliche Probleme mit Letzterer zurückzuführen gewesen. Die generierten Umsätze hätten gerade noch die Löhne zu decken vermocht. In Anbetracht der ausweglosen finanziellen Situation habe er im Rahmen einer Schadenminderung die Gesellschaft verkauft und alle Angestellten entlassen , wofür wiederum Kündi gungsfristen hätten eingehalten werden müssen . Ohne diese Sofortmassnahmen wäre der offene Betrag gegenüber der Beschwerdegegnerin noch viel höher aus gefallen (S. 3-5) . Die Beschwerdegegnerin werfe ihm vor, er hätte nur so viele Löhne auszahlen dürfen, wie diese durch Sozialbeiträge gedeckt gewesen wären. Die noch auszuführenden Aufträge hätte er aber nicht mit weniger Personal erledigen können, bei Verzug wäre ihm der Werklohn verweigert worden. Wäh rend der Dauer der Kündigungsfristen habe zudem eine Lohnfort zah lungs pflicht bestanden , was wiederum zum Anstieg der ausstehenden Sozialversiche rungs beiträge geführt habe. Ein grobfahrlässiges Handeln sei ihm nicht vorzu werfen, weshalb er gegenüber der Beschwerdegegnerin auch nicht schadenersatz pflichtig sei (S. 5). 4. 3</w:t>
      </w:r>
    </w:p>
    <w:p>
      <w:r>
        <w:t>Vorweg ist festzuhalten, dass in diesem Verfahren nicht zu untersuchen ist, ob der Konkurs der Y.___ GmbH allenfalls hätte vermieden werden können oder ob am vorliegenden Verfahren nicht beteiligten Drittpersonen oder -unternehmungen diesbezüglich irgendein Schuldvorwurf gemacht werden könnte . Insbesondere ist auf die Schwierigkeiten, welche die Y.___ GmbH mit der Z.___ AG gehabt haben mag, nicht weiter einzugehen .</w:t>
      </w:r>
    </w:p>
    <w:p>
      <w:r>
        <w:t>Vorliegend ist vielmehr einzig zu entscheiden, ob die Y.___ GmbH die ihr als Arbeitgeberin obliegenden Pflichten verletzt hat und ob gegebenenfalls ein qua lifiziertes Verschulden des Beschwerdeführers zu bejahen ist. 4. 4 4. 4 .1</w:t>
      </w:r>
    </w:p>
    <w:p>
      <w:r>
        <w:t>Gemäss Auszug aus dem Handelsregister amtete d er Beschwerdeführer vom 21. September 2010 bis 2 8. November 2014</w:t>
      </w:r>
    </w:p>
    <w:p>
      <w:r>
        <w:t>als einziger Gesellschafter und</w:t>
      </w:r>
    </w:p>
    <w:p>
      <w:r>
        <w:t>ein zelzeichnungsberechtigter Geschäftsführer der Y.___ GmbH ( Urk.</w:t>
      </w:r>
    </w:p>
    <w:p>
      <w:r>
        <w:rPr>
          <w:b/>
        </w:rPr>
        <w:t>E. 3</w:t>
      </w:r>
    </w:p>
    <w:p>
      <w:r>
        <w:t>1. Mai 2017 ab ( Urk. 2). 2.</w:t>
      </w:r>
    </w:p>
    <w:p>
      <w:r>
        <w:t>Dagegen erhob X.___</w:t>
      </w:r>
    </w:p>
    <w:p>
      <w:r>
        <w:t>am 3. Juli 2017 Beschwerde (Urk. 1) und beantragte, der Einspracheentscheid vom 3 1. Mai 2017 sei aufzuheben und er sei nicht zur Zahlung des seitens der Vorinstanz geltend gemachten Schadenersatzes in Höhe von Fr. 55'692.05 zu verpflichten. Eventualiter sei die Sache zur Neubeurteilung an die Vorinstanz zurückzuweisen. Am 2 4. Juli 2017 beantragte die Ausgleichs kasse, die Beschwerde sei abzuweisen (Urk. 5), was dem Beschwerdeführer mit Verfügung vom 2 5. Juli 2017 zur Kenntnis gebracht wurde ( Urk.</w:t>
      </w:r>
    </w:p>
    <w:p>
      <w:r>
        <w:rPr>
          <w:b/>
        </w:rPr>
        <w:t>E.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 chenden paritätischen Beiträge ermittelt und verfügt werden können. Die Bei trags 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w:t>
      </w:r>
    </w:p>
    <w:p>
      <w:r>
        <w:rPr>
          <w:b/>
        </w:rPr>
        <w:t>E. 3.2</w:t>
      </w:r>
    </w:p>
    <w:p>
      <w:r>
        <w:t>Aus den Akten ist ersichtlich, dass die Y.___ GmbH den ihr als Arbeitgeberin obliegenden Zahlungsverpflichtungen nur schleppend und in den Jahren 201 3 bis 201 4</w:t>
      </w:r>
    </w:p>
    <w:p>
      <w:r>
        <w:t>nicht beziehungsweise lediglich unvoll ständig nachkam. Die Gesellschaft richtete von Januar 2013 bis Juli 2014</w:t>
      </w:r>
    </w:p>
    <w:p>
      <w:r>
        <w:t>Lohnzahlungen von ins gesamt Fr. 579'728.58 aus, blieb der Beschwerde gegnerin aber Sozialversiche rungsbeiträge ( inklusive Nebenkosten , Gebühren und Verzugszinse ) in der Höhe von</w:t>
      </w:r>
    </w:p>
    <w:p>
      <w:r>
        <w:t>Fr. 55'692.05 schuldig . D ie Y.___ GmbH</w:t>
      </w:r>
    </w:p>
    <w:p>
      <w:r>
        <w:t>hat demnach</w:t>
      </w:r>
    </w:p>
    <w:p>
      <w:r>
        <w:t>Vor schrif ten im Sinne von Art. 52 Abs. 1 AHVG verletzt, weshalb der von ihr verur sachte Schaden grundsätzlich voll zu decken ist.</w:t>
      </w:r>
    </w:p>
    <w:p>
      <w:r>
        <w:t>Die Gesellschaft hat zudem in den Jahren 2013 und 2014 zu tiefe Akonto zahlungen geleistet (vgl. dazu nachfolgend E. 4. 4.3 ). Im laufenden Jahr haben die Arbeitgeber periodisch Akontobeiträge zu entrichten. Diese werden von der Aus gleichskasse aufgrund der voraussichtlichen Lohnsumme festgesetzt (Art. 35 Abs. 1 AHVV). Die Arbeitgeber haben die Beiträge monatlich oder, wenn die jährliche Lohnsumme Fr. 200‘000.-- nicht übersteigt, vierteljährlich zu bezahlen (Art. 34 Abs. 1 lit . a AHVV). Gemäss Art. 35 Abs. 2 AHVV haben die Arbeitgeber der Ausgleichskasse wesentliche Änderungen der Lohnsumme während des lau fenden Jahres zu melden. Laut Randziffer 2048 der Wegleitung über den Bezug der Beiträge in der AHV, IV und EO (WBB) gilt eine Abweichung der jährlichen Lohnsumme von mindestens 10 % von der ursprünglichen voraussichtlichen Lohn summe als wesentlich im Sinne von Art. 35 Abs. 2 AHVV (vgl. auch Urteil des Bundesgerichts 9C_355/2010 vom 17. August 2010 E. 5. 1). Abweichun gen unter Fr. 20’000.-- müssen die Arbeitgeber nicht melden. Nach der bundesgerichtlichen Rechtsprechung verhält sich ein Arbeitgeber widerrechtlich im Sinne von Art. 52 Abs. 1 AHVG, wenn er in Verletzung der Meldepflicht nach Art. 35 Abs. 2 AHVV zu tiefe Akontobeiträge leistet ohne etwa durch Bildung von Rückstellungen</w:t>
      </w:r>
    </w:p>
    <w:p>
      <w:r>
        <w:t>sic herzustellen , dass unter Berücksichtigung der zu erwartenden wirtschaftlichen Entwicklung innert nützlicher Frist genügend Mittel für die Begleichung der ent sprechend höheren Schlussabrechnung zur Verfügung stehen (Urteil des Bundes gerichts 9C_247/2016 vom 10. August 2016 E. 5.1.1 mit Hinweis auf Urteil des Bundesgerichts 9C_335/2010 vom 17. August 2010 E. 5.2.1). Entsprechende Vor kehrungen wurden von der Y.___ GmbH unbestritten nicht ge trof fen .</w:t>
      </w:r>
    </w:p>
    <w:p>
      <w:r>
        <w:t>Zu prüfen bleibt, inwieweit diese Missachtung öf fentlichrechtlicher Arbeit geber pflichten auf grobfahrlässiges oder vorsätzliches Verhalten des Beschwerde füh rers zurückzuführen ist. 4. 4.1 4.1.1</w:t>
      </w:r>
    </w:p>
    <w:p>
      <w:r>
        <w:t>Die wesentliche Voraussetzung für die Schadenersatz pflicht besteht nach dem Wortlaut des Art. 52 AHVG darin, dass der Arbeitgeber absichtlich oder grob fahrlässig Vor 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 sicht oder grober Fahrlässigkeit ausschliessen. In diesem Sinne ist es denkbar, dass ein Arbeitgeber zwar in vor sätz licher Missachtung der AHV Vorschriften der Ausgleichskasse einen Schaden zufügt, aber trotzdem nicht schadenersatz pflichtig wird, wenn besondere Um stände die Nichtbefolgung der einschlägigen Vorschriften als erlaubt oder nicht schuldhaft erscheinen lassen (BGE 108 V 18 3 E. 1b; ZAK 1985 S. 576 E. 2).</w:t>
      </w:r>
    </w:p>
    <w:p>
      <w:r>
        <w:t>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w:t>
      </w:r>
    </w:p>
    <w:p>
      <w:r>
        <w:t>Liegt ein Selbst- oder Mitverschulden der Ausgleichskasse vor, kann dies in sinn gemässer Anwendung von Art. 44 Abs. 1 des</w:t>
      </w:r>
    </w:p>
    <w:p>
      <w:r>
        <w:t>Bundesgesetz es betreffend die Er gänzung des Schweizerischen Zivilgesetzbuches (Fünfter Teil: Obligationen recht, OR) zu einer Herabsetzung der geltend gemachten Forderung führen. Voraus setzung dafür ist, dass sich die Verwaltung einer groben Pflichtverletzung schuldig gemacht hat, was nament lich dann der Fall ist, wenn sie elementare V orschriften der Beitragsveranla gung und des Beitragsbezugs missachtet hat. E ine Herabsetz ung kann nur erfol gen, wenn und soweit das pflichtwidrige Verha lten der Ver waltung für die Ent stehung oder Verschlimmerung des Schadens adäquat kausa l gewesen ist (BGE 122 V 189 E. 3c). 4. 1 . 2</w:t>
      </w:r>
    </w:p>
    <w:p>
      <w:r>
        <w:t>Grobe Fahrlässigkeit liegt praxisgemäss vor, wenn ein Arbeitgeber das ausser Acht lässt, was jedem verständigen Menschen in gleicher Lage und unter gleichen Umständen als beachtlich hätte einleuchten müssen. Das Mass der zu verlan gen den Sorgfalt ist abzustufen entsprechend der Sorgfaltspflicht, die in den kauf män 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differen zieren, wenn es darum geht, die subsidiäre Haftung der Organe eines Arbeitgebers zu ermitteln (BGE 108 V 199 E. 3a; ZAK 1985 S. 51 E.</w:t>
      </w:r>
    </w:p>
    <w:p>
      <w:r>
        <w:t>2a, S. 620 E. 3b; vgl. BGE 132 III 523 E. 4.6). 4.</w:t>
      </w:r>
    </w:p>
    <w:p>
      <w:r>
        <w:rPr>
          <w:b/>
        </w:rPr>
        <w:t>E. 7</w:t>
      </w:r>
    </w:p>
    <w:p>
      <w:r>
        <w:t>). Das Gericht zieht in Erwägung: 1.</w:t>
      </w:r>
    </w:p>
    <w:p>
      <w:r>
        <w:rPr>
          <w:b/>
        </w:rPr>
        <w:t>E. 8</w:t>
      </w:r>
    </w:p>
    <w:p>
      <w:r>
        <w:t>) . Bei der Y.___ GmbH handelte es sich um ein Kleinunternehmen mit einfacher Verwaltungsstruktur und nur wenigen Angestellten (vgl. etwa Urk. 6/161/1 und Urk. 6/254/3) . Bei derart leicht überschaubaren Verhältnissen wird vom einzigen Geschäftsführer einer GmbH praxisgemäss verlangt, dass er den Überblick über alle we sentlich en Belange des Unternehmens hat. Dies wird von Beschwerdeführer denn auch nicht bestritten (vgl. Urk. 1 S. 3 f.). 4. 4 .2</w:t>
      </w:r>
    </w:p>
    <w:p>
      <w:r>
        <w:t>Ein Betrieb darf praxis- und rechtsprechungsgemäss zudem nur so viel Lohn auszahlen, als auch die darauf entfallenden Sozialversicherungsbeiträge noch gedeckt sind (siehe etwa Urteile des Bundesgerichts 9C_311/2015 vom 9. Juli 2015 E. 4.2.2 mit Hinweis und H 90/00 vom 20. Juni 2001 E. 4d mit Hinweis auf SVR 1995 AHV Nr. 70), was bei der Y.___ GmbH gerade nicht der Fall war. Wenn die Liquiditätssituation die Begleichung der vollen Bruttolöhne zuzüg lich des A nteils des Arbeitgeberbeitrages nicht zulässt, sind die Lohn zah lungen auf ein Mass zu reduzieren, welches die Entrichtung der darauf entfal lenden Sozialversiche rungsbeiträge erlaub t ( Urteil des Bundesgerichts H 69/05 vom 15. März 2006 E. 5.3.3 mit Hinweis). Die verantwortlichen Organ e haben gerade in wirtschaftlich schwierigen Verhältnissen darauf zu achten, dass die von Gesetzes wegen ge schuldeten Beiträge entrichtet werden können ( Urteile des Bundesge richts 9C_311/2015 vom 9. Juli 2015 E. 4.2. 2, 9C_38/2015 vom 15. Mai</w:t>
      </w:r>
    </w:p>
    <w:p>
      <w:r>
        <w:t>2015 E.</w:t>
      </w:r>
    </w:p>
    <w:p>
      <w:r>
        <w:t>3.3, 9C_328/2012 vom 11. Dezember 2012 E. 5.1 und H 63/05 vom 25. Mai 2007 E. 6.4, je mit Hinweisen). Dies gilt unabhängig davon, ob Lohnfortzah lungs pflichten während der Dauer der Kündigungsfrist der Arbeitnehmer bestehen. Auch noch offene Aufträge, für deren rechtzeitige Erledigung die Angestellten benötigt werden und welchen deshalb nicht gekündigt wird (vgl. dazu Urk. 1 S.</w:t>
      </w:r>
    </w:p>
    <w:p>
      <w:r>
        <w:t>5) , ändern daran nichts.</w:t>
      </w:r>
    </w:p>
    <w:p>
      <w:r>
        <w:t>Wie bereits dargelegt (E. 2.2 und E. 2.3 hievor ) blieb die Y.___ GmbH der Beschwerdegegnerin für die Zeit von Januar 2013 bis Juli 2014 Sozial versicherungsbeiträge ( inklusive Nebenkosten , Gebühren und Verzugszinse ) in der Höhe von Fr. 55'692.05 schuldig, richtete im selben Zeitraum aber Lohnzah lungen von insgesamt Fr. 579'728.58 aus . Die Gesellschaft räumte damit den Lohn zahlungen Priorität vor der Beitragsentrichtung ein , wodurch die Beschwer de gegnerin zu Schaden kam. Indem der Beschwerdeführer nicht gegen das pflicht widrige Handeln der Y.___ GmbH einschritt beziehungsweise selbst diese Vorgehensweise wählte, ver letzte er die</w:t>
      </w:r>
    </w:p>
    <w:p>
      <w:r>
        <w:t>öffentlichrecht lichen Pflich ten , welche ihm als Geschäftsführer einer GmbH oblagen .</w:t>
      </w:r>
    </w:p>
    <w:p>
      <w:r>
        <w:t>Der Beschwerdeführer kann sich zur Rechtfertigung dieses Verstosses gegen die gesetzliche Beitragszahlungspflicht nicht auf die in E. 4.1 .1 hievor wie derge gebene höchstrichterliche Praxis berufen, wonach es in schwierigen finan ziellen Situationen unter Umständen gerechtfertigt sein kann, die Beiträge nicht zu bezahlen, um die Existenz des Unternehmens zu retten. Denn dafür muss sowohl ein materielles, inhaltliches Element (seriöse Sanierungsaussichten) als auch ein zeitliches Element (binnen nützlicher Frist) erfüllt sein. Der Beschwerdeführer machte weder geltend noch lässt sich den Akten entnehmen, dass ein eigentlicher Sanierungsplan im Sinne der dargelegten Rechtsprechung vorgelegen hat mit einem konkreten Zeitplan, bis wann die Beitragsausstände beglichen werden sollten. D as inhaltliche Element (seriöse Sanierungsaussichten) ist damit nicht gegeben . Ebenso wenig ist d as zeitliche Element (die Aussicht der Bezahlung der Beitragsausstände binnen nützlicher Frist) erfüllt. So reichen die Beitragsaus stände bis ins erste Quartal des Jahr es 201 3 zurück (vgl. etwa Urk. 6/92, Urk. 6 /111, Urk. 6/132, Urk. 6/150, Urk. 6/156 und Urk. 6/269/8-9) . Die «nützliche Frist»</w:t>
      </w:r>
    </w:p>
    <w:p>
      <w:r>
        <w:t>war somit bereits verstrichen, als die Y.___ GmbH ab April 2014 die Anzahl ihrer Mitarbeiter reduzierte (vgl. Urk. 6/183 und Urk. 6/254/3), den Betrieb einzustellen begann und im November 2014 de n Eigentümer wechsel te (vgl. Urk. 1 S. 3 ). 4.4.3</w:t>
      </w:r>
    </w:p>
    <w:p>
      <w:r>
        <w:t>Der Fehlbetrag von Fr. 55'692.05 ist zudem darauf zurückzuführen, dass die definitiven Beiträge in den Jahren 2013 und 2014 erheblich höher ausfielen als die geleisteten Akontobeiträge . Grund dafür war, dass wesentliche Änderungen in der Lohnsumme der Beschwerdegegnerin nicht gemeldet worden waren. So hatte die Y.___ GmbH</w:t>
      </w:r>
    </w:p>
    <w:p>
      <w:r>
        <w:t>mit Schreiben vom 1 6. September 2013 das Gesuch gestellt, die AHV-Lohnsumme für das Jahr 2013 aufgrund einer Mitar beiterreduktion nach unten zu korrigieren und auf Fr. 200‘000.-- festzusetzen (Urk. 6/117). Für das Jahr 2014 ersuchte sie aus demselben Grund am 2 2. April 2014 um eine Reduktion der AHV-Lohnsumme auf Fr. 80'000.-- und am 1 1. Juni 2014 auf Fr. 0. -- ( Urk. 6/183 und Urk. 6/205). Aus den endgültigen Lohn dekla ra tionen vom 3 1. März 2014 beziehungsweise 3 0. Juni 2015 ergab sich hingegen , dass sich die Lohnsummen für die Jahre 2013 und 2014 auf Fr. 422'224.31 beziehungsweise Fr. 157'504.27 beliefen (Urk. 6/161/1 und Urk. 6/254/3). Dies entspricht ohne Weiteres einer wesentlich en Änderung der Lohnsumme im Sinne von Art. 35 Abs. 2 AHVV (vgl. E. 3.2 hievor ) , welche der Beschwerdegegnerin hätte gemeldet werden müssen .</w:t>
      </w:r>
    </w:p>
    <w:p>
      <w:r>
        <w:t>Umstände, welche die Verletzung der Melde pflicht als nicht schuldhaft erscheinen lassen , sind nicht ersichtlich . 4. 5</w:t>
      </w:r>
    </w:p>
    <w:p>
      <w:r>
        <w:t>Ebenso wenig ist e in Selbst- oder Mitverschulden der Beschwerdegegnerin (vgl.</w:t>
      </w:r>
    </w:p>
    <w:p>
      <w:r>
        <w:t>dazu E. 4.1.1 hievor ) ersichtlich. Der Beschwerdeführer legte denn auch nicht dar, aus welchen Gründen die geltend gemachte Forderung auf einen Drittel herab zusetzen wäre (vgl. Urk. 1 S. 5). 5 . 5.1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 ges zu gelten, wenn es nach dem gewöhnlichen Lauf der Dinge und nach der allge 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Wäre die Y.___ GmbH unter der Verantwortung des Beschwerde führers ihren Abrechnungs- und Zahlungs pflichten r echtzeitig und vollständig nach gekommen und wären nur so weit Löhne ausbezahlt worden, als die darauf geschuldeten Abgaben bei Fällig keit hätten beglichen werden können, wäre der Schaden nicht eingetreten. D as Verhalten beziehungsweise die Passivität des Be schwerdeführers ist somit</w:t>
      </w:r>
    </w:p>
    <w:p>
      <w:r>
        <w:t>adäquat kausal (BGE 119 V 406 E. 4a) für den bei der Beschwerdegegnerin eingetretenen Schaden von Fr. 55'692.05 , weshalb er zu Recht verpflichtet wurde, dafür Ersatz zu leisten.</w:t>
      </w:r>
    </w:p>
    <w:p>
      <w:r>
        <w:t>D ie Beschwerde ist damit abzu weisen. Das Gericht erkennt: 1.</w:t>
      </w:r>
    </w:p>
    <w:p>
      <w:r>
        <w:t>Die Beschwerde wird abgewiesen. 2.</w:t>
      </w:r>
    </w:p>
    <w:p>
      <w:r>
        <w:t>Das Verfahren ist kostenlos. 3.</w:t>
      </w:r>
    </w:p>
    <w:p>
      <w:r>
        <w:t>Zustellung gegen Empfangsschein an: - Rechtsanwalt Martin Schnyder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