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AK.2016.00027 vom 12. Juni 2017</w:t>
      </w:r>
    </w:p>
    <w:p>
      <w:r>
        <w:t>ZH Sozialversicherungsgericht, 2017-06-12, DE</w:t>
      </w:r>
    </w:p>
    <w:p>
      <w:r>
        <w:rPr>
          <w:b/>
        </w:rPr>
        <w:t xml:space="preserve">Quelle: </w:t>
      </w:r>
      <w:r>
        <w:t>https://mcp.opencaselaw.ch/entscheid/zh_sozialversicherungsgericht_AK.2016.00027</w:t>
      </w:r>
    </w:p>
    <w:p>
      <w:r>
        <w:t>FR: ZH_SOZIALVERSICHERUNGSGERICHT AK.2016.00027 du 12 juin 2017</w:t>
      </w:r>
    </w:p>
    <w:p>
      <w:r>
        <w:t>IT: ZH_SOZIALVERSICHERUNGSGERICHT AK.2016.00027 del 12 giugno 2017</w:t>
      </w:r>
    </w:p>
    <w:p>
      <w:pPr>
        <w:pStyle w:val="Heading2"/>
      </w:pPr>
      <w:r>
        <w:t>Erwägungen</w:t>
      </w:r>
    </w:p>
    <w:p>
      <w:r>
        <w:rPr>
          <w:b/>
        </w:rPr>
        <w:t>E. 1</w:t>
      </w:r>
    </w:p>
    <w:p>
      <w:r>
        <w:t>X.___ und Y.___ waren ab dem Zeitpunkt der Eintra gung der Z.___ GmbH (am 20. Dezember 20 0 7) einzige Gesellschafter und Geschäftsführer der Gesellschaft, je mit Einzelzeichnungs berechtigung . Ab dem 7. Juli 2010 amtete X.___ überdies als Vorsit zender der Geschäftsführung, im Übrigen änderte sich an den Funkt ionen der beiden Gesellschafter</w:t>
      </w:r>
    </w:p>
    <w:p>
      <w:r>
        <w:t>nichts (Urk. 12) . Die Gesellschaft ist der Sozialversi cherungsanstalt des Kantons Zürich, Ausgleichskasse , seit dem 1. Januar 2008 als beitragspflichtige Arbeitgeberin angeschlossen (vgl. Urk. 10/1 und Urk. 10/5).</w:t>
      </w:r>
    </w:p>
    <w:p>
      <w:r>
        <w:t>Am 10. Februar 2015, 10. März 2015 und 19. Juni 2015 erwirkte die Ausgleichskasse in Betreibungen gegen die Gesellschaft für ausstehende Lohnbeiträge der Jahre 2011 bis 2013 Verlustscheine über Fr. 5‘590.25 ( Bei tragsperiode 2012 [ Urk. 10/102 ] ), Fr. 8‘752.30 ( Beitragsperiode 2011 [ Urk. 10/106 ] ), Fr. 1‘550.35 ( Beitragsperiode 2013 [ Urk. 10/107 ] ) und Fr. 2‘270.15 ( Beitragsperiode 1. Januar bis 30. Juni 2013 [ Urk. 10/108 ] ). Mit Urteil vom 3. Juli 2015 eröffnete der Konkursrichter des Bezirksgerichts A.___ über die Gesellschaft den Konkurs. Das Obergericht des Kantons Zürich hob die Konkurseröffnung mit Urteil vom 24. Juli 2015 jedoch wieder auf . Die Gesellschaft ist aktuell noch immer im Handelsregister aktiv eingetragen (Urk. 12). Mit Verfügungen vom 25. Januar 2016 verpflichtete die Aus gleichskasse</w:t>
      </w:r>
    </w:p>
    <w:p>
      <w:r>
        <w:t>X.___ und Y.___ als Solidarhafter , für ent gangene Lohnbeiträge der Gesellschaft Schadenersatz von Fr. 18‘163.05 zu leisten (Urk. 10/111 und Urk. 10/112). Die von X.___ und Y.___ gemeinsam erhobene Einsprache vom 19. Februar 2016 (Urk. 10/115) hiess die Ausgleichskasse mit Entscheid vom 9. Juni 2016 teil weise gut und reduzierte die Schadenersatzsumme auf Fr. 18‘141.40 (Urk. 2 [= Urk. 10/119 ]).</w:t>
      </w:r>
    </w:p>
    <w:p>
      <w:r>
        <w:rPr>
          <w:b/>
        </w:rPr>
        <w:t>E. 2</w:t>
      </w:r>
    </w:p>
    <w:p>
      <w:r>
        <w:t>des Bundesgesetzes über den Erwerbsersatz für Dienstleis tende und bei Mutterschaft) und Arbeitslosenversicherungsbeiträge ( Art.</w:t>
      </w:r>
    </w:p>
    <w:p>
      <w:r>
        <w:rPr>
          <w:b/>
        </w:rPr>
        <w:t>E. 2.1</w:t>
      </w:r>
    </w:p>
    <w:p>
      <w:r>
        <w:t>Nach Art. 52 Abs. 1 des Bundesgesetzes über die Alters- und Hinterlassenen versicherung (AHVG) hat ein Arbeitgeber, der durch absichtliche oder grob fahrlässige Missachtung von Vorschriften der Versicherung einen Schaden zufügt, diesen zu ersetzen. Handelt es sich beim Arbeitgeber um eine juristi sche Person, so haften subsidiär die Mitglieder der Verwaltung und alle mit der Geschäftsführung oder Liquidation befassten Personen. Sind mehrere Personen für den gleichen Schaden verantwortlich, so haften sie für den ganzen Schaden solidarisch (Art. 52 Abs. 2 AHVG).</w:t>
      </w:r>
    </w:p>
    <w:p>
      <w:r>
        <w:rPr>
          <w:b/>
        </w:rPr>
        <w:t>E. 2.2</w:t>
      </w:r>
    </w:p>
    <w:p>
      <w:r>
        <w:t>Die Vorschriften über die Arbeitgeberhaftung nach Art. 52 AHVG sowie die dazu entwickelte Rechtsprechung des Bundesgerichts finden mangels eigener Bestimmungen sinngemäss Anwendung auf die Invalidenversicherungs- ( Art. 66 des Bundesgesetzes über die Invalidenvers icherung), Erwerbsersatz - ( Art. 21 Abs.</w:t>
      </w:r>
    </w:p>
    <w:p>
      <w:r>
        <w:rPr>
          <w:b/>
        </w:rPr>
        <w:t>E. 6</w:t>
      </w:r>
    </w:p>
    <w:p>
      <w:r>
        <w:t>.3</w:t>
      </w:r>
    </w:p>
    <w:p>
      <w:r>
        <w:t>Der Kausalzusammenhang zwischen dem Verhalten der Beschwerdeführer sowie dem eingetretenen Schaden ist</w:t>
      </w:r>
    </w:p>
    <w:p>
      <w:r>
        <w:t>gegeben. Damit sind sie auch schaden ersatzpflichtig.</w:t>
      </w:r>
    </w:p>
    <w:p>
      <w:r>
        <w:rPr>
          <w:b/>
        </w:rPr>
        <w:t>E. 7</w:t>
      </w:r>
    </w:p>
    <w:p>
      <w:r>
        <w:t>.1</w:t>
      </w:r>
    </w:p>
    <w:p>
      <w:r>
        <w:t>Die Beschwerdeführer machten wie bereits im Einspracheverfahren sinnge mäss einen Härtefall geltend .</w:t>
      </w:r>
    </w:p>
    <w:p>
      <w:r>
        <w:rPr>
          <w:b/>
        </w:rPr>
        <w:t>E. 7.2</w:t>
      </w:r>
    </w:p>
    <w:p>
      <w:r>
        <w:t>Beiträ ge nach den Artikeln 6, 8 Abs. 1 oder 10 Abs . 1 AHVG , deren Bezah lung einem obligatorisch Versicherten nicht zumutbar ist, können auf begründetes Gesuch hin für bestimmte oder unbestimmte Zeit angemessen herabgesetzt werden; sie dürfen jedoch nicht geringer sein als der Mindest beitrag (Art.</w:t>
      </w:r>
    </w:p>
    <w:p>
      <w:r>
        <w:rPr>
          <w:b/>
        </w:rPr>
        <w:t>E. 7.3</w:t>
      </w:r>
    </w:p>
    <w:p>
      <w:r>
        <w:t>Ein Arbeitgeber – sowohl eine natürliche als a uch eine juristische Person beziehungsweise eine Kollekt iv- oder Kommanditgesellschaft – kann sich aber auf di e Erlassmöglichkeit gemäss Art. 40 Abs. 1 AHVV berufen (BGE 113 V 251 E. 2c). Die Voraussetzungen für einen Erlass nach Art. 40 Abs. 1 AHVV sind v orlie gend jedoch nicht gegeben, weil hier keine Nachzahlung nicht abgelieferter Lohnbeiträge, sondern Ersatz eines durch Nichtbezahlung solcher entstande nen Schadens im Recht liegt. 7 .4</w:t>
      </w:r>
    </w:p>
    <w:p>
      <w:r>
        <w:t>Im Übrigen kann auch der von den Beschwerdef ührern unterbreitete Vor schlag einer AHV-Kürzung bei Erlass der Schadenersatzpflicht nicht umge setzt werden, zumal es in einzelnen Jahren auch nicht nur um ihren eigenen Lohn geht</w:t>
      </w:r>
    </w:p>
    <w:p>
      <w:r>
        <w:t>(vgl. aber Art. 138 Abs. 3 AHVV). 8 .</w:t>
      </w:r>
    </w:p>
    <w:p>
      <w:r>
        <w:t>In Würdigung der vorstehenden Erwägungen ist die Beschwerde somit abzu weisen. Die Einzelrichterin erkennt: 1.</w:t>
      </w:r>
    </w:p>
    <w:p>
      <w:r>
        <w:t>Die Beschwerde</w:t>
      </w:r>
    </w:p>
    <w:p>
      <w:r>
        <w:t>wird abgewiesen. 2.</w:t>
      </w:r>
    </w:p>
    <w:p>
      <w:r>
        <w:t>Das Verfahren ist kostenlos. 3.</w:t>
      </w:r>
    </w:p>
    <w:p>
      <w:r>
        <w:t>Zustellung gegen Empfangsschein an: - X.___ - Y.___ - Sozialversicherungsanstalt des Kantons Zürich, Ausgleichskasse - Bundesamt für Sozialversicherungen 4.</w:t>
      </w:r>
    </w:p>
    <w:p>
      <w:r>
        <w:t>Da der Streitwert unter Fr. 30'000.-- liegt, kann gegen diesen Entscheid innert 30 Tagen seit der Zustellung beim Bundesgericht Beschwerde nach Art. 82 ff. in Ver bindung mit Art. 90 ff. des Bundesgesetzes über das Bundesgericht (BGG) einge reicht werden, wenn sich eine Rechtsfrage von grundsätzlicher Bedeutung stellt ( Art. 85 Abs. 2 BGG), wobei in der Beschwerde auszuführen ist, warum diese Voraussetzung erfüllt ist ( Art. 42 Abs. 2 Satz 2 BGG).</w:t>
      </w:r>
    </w:p>
    <w:p>
      <w:r>
        <w:t>Soweit keine Beschwerde nach Art. 82 ff. BGG zulässig ist, kann gegen diesen Ent scheid innert der gleichen Frist von 30 Tagen seit der Zustellung beim Bundesge richt die subsidiäre Verfassungsbeschwerde nach Art. 113 ff. BGG erhoben werden. Gerügt werden kann nach Art. 116 BGG die Verletzung von verfassungsmässigen Rechten.</w:t>
      </w:r>
    </w:p>
    <w:p>
      <w:r>
        <w:t>Werden sowohl die Beschwerde als auch die subsidiäre Verfassungsbeschwerde erhoben, sind beide Rechtsmittel in der gleichen Rechtsschrift einzureichen ( Art. 119 Abs. 1 BGG).</w:t>
      </w:r>
    </w:p>
    <w:p>
      <w:r>
        <w:t>Die Fristen stehen während folgender Zeiten still: vom siebenten Tag vor Ostern bis und mit dem siebenten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zu enthalten; der angefochtene Entscheid sowie die als Beweismittel angerufenen Urkunden sind beizulegen, soweit die Partei sie in Händen hat ( Art. 42 BGG). Sozialversicherungsgericht des Kantons Zürich Die EinzelrichterinDie Gerichtsschreiberin Arnold GramignaMuraro</w:t>
      </w:r>
    </w:p>
    <w:p>
      <w:r>
        <w:rPr>
          <w:b/>
        </w:rPr>
        <w:t>E. 11</w:t>
      </w:r>
    </w:p>
    <w:p>
      <w:r>
        <w:t>Abs. 1 AHVG) . Der Mindestbeitrag, dessen Bezahlung für einen obligatorisch Versicherten eine grosse Härte bedeutet, kann erlassen werden, wenn ein begründetes Gesuch vorliegt und eine vom Wohnsitzkan ton bezeichnete Behörde angehört worden ist. Für diese Versicherten bezahlt der Wohnsitzkanton den Mindestbeitrag. Die Kantone können die Wohnsitz gemeinden zur Mittragung heranziehen (Art. 11 Abs. 2 AHVG). Herab ge setzt werden können nach dem Wortlaut von Art. 11 AHVG somit lediglich die Beiträge der Arbeitnehmer nicht beitragspflichtiger Arbeitgeber (Art. 6 AHVG), die Beiträge von Einkommen aus selbständiger Erwerbstätig keit (Art. 8 Abs. 1 AHVG) sowie die Beiträge nicht erwerbstätiger Versicher ter (Art. 10 Abs . 1 AHVG). Dabei handelt es sich um eine abschliessende Ordnung ( BGE 113 V 251 E. 2b ) , weshalb keine Möglichkeit besteht,</w:t>
      </w:r>
    </w:p>
    <w:p>
      <w:r>
        <w:t>Arbeit geberbeiträge</w:t>
      </w:r>
    </w:p>
    <w:p>
      <w:r>
        <w:t>gestützt auf Art. 11 AHVG oder gar eine Schadenersatzforde rung herabzusetzen oder zu erlassen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