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AK.2016.00011 vom 23. November 2017</w:t>
      </w:r>
    </w:p>
    <w:p>
      <w:r>
        <w:t>ZH Sozialversicherungsgericht, 2017-11-23, DE</w:t>
      </w:r>
    </w:p>
    <w:p>
      <w:r>
        <w:rPr>
          <w:b/>
        </w:rPr>
        <w:t xml:space="preserve">Quelle: </w:t>
      </w:r>
      <w:r>
        <w:t>https://mcp.opencaselaw.ch/entscheid/zh_sozialversicherungsgericht_AK.2016.00011</w:t>
      </w:r>
    </w:p>
    <w:p>
      <w:r>
        <w:t>FR: ZH_SOZIALVERSICHERUNGSGERICHT AK.2016.00011 du 23 novembre 2017</w:t>
      </w:r>
    </w:p>
    <w:p>
      <w:r>
        <w:t>IT: ZH_SOZIALVERSICHERUNGSGERICHT AK.2016.00011 del 23 novembre 2017</w:t>
      </w:r>
    </w:p>
    <w:p>
      <w:pPr>
        <w:pStyle w:val="Heading2"/>
      </w:pPr>
      <w:r>
        <w:t>Erwägungen</w:t>
      </w:r>
    </w:p>
    <w:p>
      <w:r>
        <w:rPr>
          <w:b/>
        </w:rPr>
        <w:t>E. 1</w:t>
      </w:r>
    </w:p>
    <w:p>
      <w:r>
        <w:t>Die Z.___, vormals A.___, (Urk. 6/73) war der Sozialversicherungsanstalt des Kantons Zürich, Ausgleichskasse, als beitragspflichtige Arbeitgeberin ange schlossen. Y.___ war ab dem 18. Dezember 2009 (Tagebuch eintragung, Urk. 6/1) mit Einzelprokura, ohne Funktion, im Handelsregister des Kantons Zürich eingetragen. Ab dem 6. Juli 2011 war er Mitglied des Verwal tungsrates der Gesellschaft mit Einzelunterschrift. X.___ (ledige B.___) war vom 18. Dezember 2009 (Gesellschaftsgründung) bis am 6. Juli 2011 als Mit glied des Verwaltungsrates der Gesellschaft mit Einzel unter schrift im Handelsregister des Kantons Zürich eingetragen (Urk. 6/140). Mit Urteil vom 21. August 2014 eröff nete der Konkursrichter des Bezirksgerichts Zürich über die Gesellschaft den Konkurs (Urk. 6/96). Mit Urteil des Konkurs richters vom 2. April 2015 wurde das Konkursverfahren mangels Aktiven eingestellt und die Gesellschaft im Han delsregister von Amtes wegen gelöscht (Urk. 6/122, Urk. 6/132).</w:t>
      </w:r>
    </w:p>
    <w:p>
      <w:r>
        <w:t>Mit Verfügungen vom 8. Juni 2015 wurden Y.___ und X.___ von der Ausgleichskasse als Solidarhafter verpflichtet, für entgangene Lohnbeiträge der konkursiten A.___, Schadenersatz im Umfang von Fr. 352‘835.55 zu leisten (Urk. 6/124-125). Die von Y.___ am 12. Juli 2015 erhobene Einsprache (Urk. 6/127) wies die Ausgleichskasse mit Entscheid vom 22. Februar 2016 ab (Urk. 6/134 [= Urk. 7/2]). Die von X.___ am 8. Juli 2015 erhobene Einsprache (Urk. 6/126) hiess die Ausgleichskasse mit Entscheid vom 22. Februar 2016 teilweise gut und reduzierte die Schadenersatzsumme auf Fr. 74‘865.65 (Urk. 6/135 [= Urk. 2]).</w:t>
      </w:r>
    </w:p>
    <w:p>
      <w:r>
        <w:rPr>
          <w:b/>
        </w:rPr>
        <w:t>E. 1.1</w:t>
      </w:r>
    </w:p>
    <w:p>
      <w:r>
        <w:t>Nach Art. 52 Abs. 1 des Bundesgesetzes über die Alters- und Hinterlassenen versicherung (AHVG) hat ein Arbeitgeber, der durch absichtliche oder grob 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Dienstleistende und bei Mutterschaft) und Arbeitslosenversicherungsbeiträge ( Art.</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Schaden (BGE 98 V 26 E. 5).</w:t>
      </w:r>
    </w:p>
    <w:p>
      <w:r>
        <w:rPr>
          <w:b/>
        </w:rPr>
        <w:t>E. 2.2</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 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rPr>
          <w:b/>
        </w:rPr>
        <w:t>E. 2.3.1</w:t>
      </w:r>
    </w:p>
    <w:p>
      <w:r>
        <w:t>Die Beschwe rdegegnerin machte gegenüber den Beschwerdeführer n mit Verfü gung vom 8. Juni 2015 (Urk.</w:t>
      </w:r>
    </w:p>
    <w:p>
      <w:r>
        <w:rPr>
          <w:b/>
        </w:rPr>
        <w:t>E. 2.3.2</w:t>
      </w:r>
    </w:p>
    <w:p>
      <w:r>
        <w:t>Der im Konkurs der Arbeitgeberin erlittene Schaden wurde anhand der Kassen ak ten (Urk.</w:t>
      </w:r>
    </w:p>
    <w:p>
      <w:r>
        <w:rPr>
          <w:b/>
        </w:rPr>
        <w:t>E. 2.4.1</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Beitragsfor derungen haftet das Organ, wenn es durch eine vorsätzliche oder grobfahrläs sige Handlung beziehungsweise Unterlassung bewirkt hat, dass die Beiträge im Zeitpunkt der Fälligkeit nicht bezahlt werden konnten. Ein Verschulden des Organs kann nur so lange in Frage kommen, als es die Möglichkeit hat, durch Handlungen oder Unterlassungen die Geschäftsführung massgeblich zu beein flussen. Das ist faktisch längstens bis zum effektiven Ausscheiden aus dem Verwaltungsrat der Fall (BGE 126 V 61 E. 4a, 123 V 172 E. 3a).</w:t>
      </w:r>
    </w:p>
    <w:p>
      <w:r>
        <w:rPr>
          <w:b/>
        </w:rPr>
        <w:t>E. 2.4.2</w:t>
      </w:r>
    </w:p>
    <w:p>
      <w:r>
        <w:t>Der Beschwerdeführer 2 war zwar laut Handelsregister vom Zeitpunkt der Grün dung der AG am 18. Dezember 2009 bis zum 6. Juli 2011 ohne Funktion und mit Einzelprokura eingetragen (Urk. 6/1), woraus sich keine formelle Organ stellung ableiten lässt. Ab dem 6. Juli 2011 waltete er dann als formelles Organ, da er als einziges Mitglied des Verwaltungsrats im Handelsregister eingetragen wurde (Urk. 7/6/96). Betreffend die Zeit vor dem 6. Juli 2011 ging die Beschwerdegegnerin offensichtlich von einer faktischen Organstellung des Beschwerdeführers aus, was der Beschwerdeführer 2 nicht bestritt. Die faktische Organstellung ergibt sich eindeutig aus den unwidersprochenen Angaben der Beschwerdeführerin 1 in ihrer Beschwerdeschrift vom 4. April 2016. Sie führte aus, der Beschwerdeführer 2 habe das Unternehmen alleine geführt und alle Dokumente unterschrieben. Auch die Stellung des Beschwerdeführers 2 als Alleinaktionär und die Tatsache, dass er die Gesellschaft gegründet hat (die ursprüngliche Firma enthält den Nachnamen des Beschwerdeführers) und aus schliesslich er gegen Aussen im Namen der Gesellschaft auftrat – so z.B. Lohn ausweise ausstellte (vgl. Urk. 6/109) oder als Geschäftsführer auftrat und Zahlungsbefehle in Empfang nahm (Urk. 6/66-67, Urk. 6/72) –, weisen auf die fak tische Organstellung des Beschwerdeführers vor Juni 2011 hin (Urk. 6/108/10). Zu Recht macht die Beschwerdegegnerin den Beschwerdeführer 2 somit für die Zahlungsausstände für den gesamten Zeitraum verantwortlich.</w:t>
      </w:r>
    </w:p>
    <w:p>
      <w:r>
        <w:rPr>
          <w:b/>
        </w:rPr>
        <w:t>E. 2.4.3</w:t>
      </w:r>
    </w:p>
    <w:p>
      <w:r>
        <w:t>). Damit ist die Gesellschaft ihren Pflichten als Arbeitgeberin in mehrfacher Hinsicht nicht nachgekommen und hat öffentlich rechtliche Vorschriften missachtet.</w:t>
      </w:r>
    </w:p>
    <w:p>
      <w:r>
        <w:t>Zu prüfen bleibt, ob und inwieweit der dadurch entstandene Schaden auf qualifi ziert schuldhaftes Verhalten de r</w:t>
      </w:r>
    </w:p>
    <w:p>
      <w:r>
        <w:t>Beschwerdeführer zurückzuführen ist. 4. 4.1 4.1.1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 4.1.2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 stellung zu besorgen hat, in der Regel der Überblick über alle wesentlichen Belange der Firma verlangt werden, und dies selbst dann, wenn er seine Befug nisse weitgehend an einen Geschäftsführer delegiert hat. Er kann mit der Dele gation der Geschäftsführung nicht zugleich auch seine Verantwortung als einzi ges Verwaltungsorgan an den Ge schäftsführer delegieren (BGE 108 V 199 E. 3b). 4.1.3</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4.1.4</w:t>
      </w:r>
    </w:p>
    <w:p>
      <w:r>
        <w:t>Nach der Rechtsprechung des Bundesgerichts ist bei den nicht geschäftsführen den Verwaltungsratsmitgliedern von Aktiengesellschaften entscheidend, ob sie den ihnen obliegenden Kontroll- und Aufsichtspflichten nachgekommen sind. Nach Art. 716a Abs. 1 Ziff. 5 OR obliegt dem Verwaltungsrat die Oberaufsicht über die mit der Geschäftsführung betrauten Personen, namentlich im Hinblick auf die Befolgung der Gesetze, Statuten, Reglemente und Weisungen. Gemäss dieser Bestimmung hat das Verwaltungsratsmitglied nicht nur die Pflicht, an den Verwaltungsratssitzungen teilzunehmen, sondern sich periodisch über den Geschäftsgang zu informieren und bei Unregelmässigkeiten einzuschreiten (Urteil des Bundesgerichts 9C_651/2012 vom 15. Mai 2013 E. 6.2 mit weiteren Hinweisen). Zwar ist der nicht geschäftsführende Verwaltungsrat nicht ver pflichtet, jedes einzelne Geschäft der mit der Geschäftsführung und Vertretung Beauftragten zu überwachen, sondern darf sich auf die Überprüfung der Tätig keit der Geschäftsleitung und des Geschäftsganges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 tungsbefugnisse, ist der Verwaltungsrat verpflichtet, sogleich die erforderlichen Abklärungen zu treffen (nötigenfalls durch Beizug von Sachverständigen) und eine genaue und strenge Kontrolle hinsichtlich der Beobachtung gesetzlicher Vorschriften auszuüben (BGE 114 V 219 E. 4a; Urteil des Bundesgerichts 9C_461/2009 vom 31. Dezember 2010 E. 5.3, je mit weiteren Hinweisen). 4.1.5</w:t>
      </w:r>
    </w:p>
    <w:p>
      <w:r>
        <w:t>Werden bei ungenügender Liquidität die einen Forderungen bezahlt, andere aber nicht, ist dies grundsätzlich nicht grobfahrlässig. Nach der Rechtsprechung zu Art. 52 AHVG, von welcher abzuweichen kein Anlass besteht, ist es aller dings - allenfalls abgesehen von kurzfristigen Ausständen - grobfahrlässig, Löhne zu bezahlen, wenn die darauf geschuldeten AHV-Beiträge nicht gedeckt sind. Gegenteiliges Verhalten ist den verantwortlichen Organen grundsätzlich als qualifiziertes Verschulden zuzurechnen, was die volle Schadenersatzpflicht nach sich zieht, sofern ein adäquater Kausalzusammenhang zwischen der schuldhaften Verletzung von Vorschriften und dem Schadenseintritt besteht und die Ausgleichskasse kein Mitverschulden trifft. Der Grund liegt in der besonderen Natur der AHV-Beiträge, hinsichtlich welcher der Arbeitgeber die Funktion eines Vollzugsorgans ausübt (Art. 51 AHVG). Daraus resultiert eine besondere Pflicht, für die ordnungsgemässe Bezahlung der Beiträge zu sorgen (vgl. Urteil des Bundesgerichts 9C_311/2015 vom 9. Juli 2015 E. 4.2.2 mit Hin weisen). 4.2 4.2.1</w:t>
      </w:r>
    </w:p>
    <w:p>
      <w:r>
        <w:t>In den Jahren 2010, 2011, 2012 und 2013 zahlte die Gesellschaft laufend Löhne im Gesamtbetrag von Fr. 2‘451‘216.-- (im Jahr 2010: Fr. 327‘213.-- [Urk. 6/109/2, Urk. 6/112], im Jahr 2011: Fr. 439‘757.-- [Urk. 6/105/1; Urk. 6/118] im Jahr 2012: Fr. 699‘124.-- [Urk. 6/110/1, Urk. 6/118] und im J ah r 2013: Fr. 985‘122.-- [ Urk. 6/111/1, Urk. 6/118], vgl. Bericht über die Arbeit ge ber kontrolle an Ort und Stelle vom 5. Januar 2015 bzw. Korrektur vom 24.</w:t>
      </w:r>
    </w:p>
    <w:p>
      <w:r>
        <w:t>Februar 2015 [Urk. 6/117) aus, ohne die darauf entfallenden Lohnbeiträge zu bezahlen bzw. s icherzust ellen (E. 3.2). 4.2.2</w:t>
      </w:r>
    </w:p>
    <w:p>
      <w:r>
        <w:t>Ein Geschäftsführer der konkursiten Gesellschaft war im Handelsregister zu keiner Zeit förmlich eingetragen. Wie bereits ausgeführt war der Beschwerde führer 2 vom 18. Dezember 2009 bis zum 6. Juli 2011 ohne Funktion im Han delsregister eingetragen, er übte jedoch faktisch die Funktion des Geschäfts führers aus und war faktisches Organ. Ab 6. Juli 2011 war er zudem als Mitglied des Verwaltungsrates im Handelsregister vermerkt. Durch seine Stellung als Geschäftsführer sowie (zeitweise) Verwaltungsrat kann sich der Beschwerde führer 2 der Verantwortung nicht entziehen. Aus dem Hinweis des Beschwerde führers 2, er habe die AHV-Abrechnungen trotzdem noch vor schrifts gemäss ein ge reicht, ohne welche eine Klage nicht möglich gewesen wäre, vermag er nichts zu seinen Gunsten abzuleiten. Eine zeitgerechte Lohnabrechnung erfolgte nie und im Zeitpunkt seiner Mithilfe zur Kassen revision war der Schaden bereits eingetreten. Wenn der Beschwerde führer 2 angibt, es seien keine Aktiven vor handen gewesen, um die AHV-Be i träge zu bezahlen, so übersieht er, dass nur soweit Löhne hätten ausbezahlt werden dürfen, als auch paritätische Beiträge abgeliefert werden konnten. Die Organe eines Arbeitgebers haben jedoch dafür zu sorgen, dass nur soviel Lohn ausbezahlt wird, als auch die darauf geschul deten Sozialversicherungsbeiträge entrichtet werden können (Urteil des Bundes gerichts H 77/03 vom 18. Januar 2005 E. 6.4 mit Hinweis). Zwar mag es sein, dass der Beschwerdeführer 2 ohne Bereiche rungsabsicht gehandelt hat, eine sol che ist für eine Haftung nach Art. 52 Abs. 1 AHVG jedoch nicht vorausgesetzt (vgl. Urk. 7/1). De m Beschwerde führer 2 ist als alleiniger (faktischer), Geschäfts führer die Nicht begleichung der Sozialversiche rungs beiträge der Jahre 2010, 2011, 2012 und 2013 als zumindest grobfahr lässige Unterlassung anzu rechnen. 4.2.3</w:t>
      </w:r>
    </w:p>
    <w:p>
      <w:r>
        <w:t>Bei der Beschwerdeführerin 1 beschränkte sich die Tätigkeit für die konkursite Gesellschaft auf den Zeitraum 18. Dezember 2009 bis 6. Juli 2011, als sie als Mitglied des Verwaltungsrates im Handelsregister eingetragen war (vgl. E. 2.4. 4 ). Aus dem Hinweis des Beschwerdeführers 2 , er habe die Gesell schaft alleine geleitet, dass die Beschwerdeführerin 1 mit anderen Worten also „ Strohfrau “ gewesen sei, vermag sie nichts zu ihren Gunsten abzuleiten (Urk.</w:t>
      </w:r>
    </w:p>
    <w:p>
      <w:r>
        <w:t>7/1). Selbst wenn sie nur als „ Strohfrau “ geamtet haben sollte, was weder erwiesen noch widerlegt ist, war sie als damals einzige Verwaltungsrätin für einen korrekten Abrechnungs- und Zahlungsverkehr mit der Beschwerdegegne rin verantwortlich. Die Verantwortung konnte sie nicht delegieren. Sie muss sich als nicht geschäftsführendes Verwaltungsratsmitglied vorhalten lassen, die gesellschaftsrechtlichen Kontroll- und Aufsichtspflichten nicht ausgeübt zu haben. Bei derart einfachen und überschaubaren Verhältnissen hätten praxis gemäss erhöhte Anforderungen an die Überwachung gegolten (Urteile des Bun desgerichts H 228/98 vom 25. Juli 2000 E. 5b/aa und H 112/03 vom 2. No vember 2004 E. 3.5.2, je mit weiteren Hinweisen). Die Beschwerdeführerin 1 hätte insbesondere dafür besorgt sein müssen, dass von der Gesellschaft die gesetzlichen Vorschriften, wozu auch das Beitragswesen gehört, eingehalten werden. Nicht relevant ist hierbei, dass sie - wie von ihr geltend gemacht - für ihre Tätigkeit als Verwaltungsrätin keinen Lohn erhalten habe (vgl. Urteil des Bundesgerichts 9C_145/2010 vom 15. Juni 2010 E. 5.3). Indem die Beschwer deführerin 1 ausführt, sie habe keine Funktion im Verwaltungsrat gehabt, sie hätte dies gar nicht gekonnt, sie habe keinen Einfluss darauf gehabt, ob die Beiträge bezahlt werden oder nicht, legt sie dar, dass sie ihren Aufsichtspflich ten als Verwaltungsrätin überhaupt nicht nachgekommen ist. Nicht einmal eine Buchhaltung wurde geführt. Es ist unvorstellbar, wie die Beschwerdeführerin 1 ohne Buchhaltung die Geschäftstätigkeit der Gesellschaft und damit die Ein haltung der Pflichten der Gesellschaft hätte überprüfen können und wollen. In Bezug auf das Verhalten der Beschwerdeführerin 1 als nicht geschäftsführende Verwaltungsrätin im Zeitraum zwischen dem 18. Dezember 2009 und 6. Juli 2011 ist ebenfalls von grobfahrlässigem Unterlassen auszugehen. 5. 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 sen; vgl. auch BGE 122 V 189 sowie 119 Ib 334 E. 3c). 5.2</w:t>
      </w:r>
    </w:p>
    <w:p>
      <w:r>
        <w:t>Das vorwerfbare Ver halten führte zum Schaden der Beschwerdegegnerin. Wäre die Konkursitin unter der Verantwortung de r Beschwerdeführe r ihren Zahlungs- und Abrech nungspflichten rechtzeitig und vollständig nachgekommen und wären nur soweit Löhne ausbezahlt worden, als die darauf geschuldeten Abgaben bei Fäl ligkeit hätten beglichen werden können, wäre der Schaden nicht eingetreten. Ein Mitverschulden seitens der Beschwerdegegnerin ist nicht ersichtlich .</w:t>
      </w:r>
    </w:p>
    <w:p>
      <w:r>
        <w:rPr>
          <w:b/>
        </w:rPr>
        <w:t>E. 2.4.4</w:t>
      </w:r>
    </w:p>
    <w:p>
      <w:r>
        <w:t>Die Beschwerdeführerin 1 hatte vom 18. Dezember 2009 bis am 6. Juli 2011 formelle Organstellung. Die Eintragung wurde in der Folge aus dem Han delsregister gelöscht. Eine weiterführende Organstellung lässt sich den Akten nicht entnehmen. Es ist somit – wie die Beschwerdegegnerin richtig ausführte – der Schaden, für welchen eine Haftung grundsätzlich in Frage kommt, auf diejenigen entgangenen Beiträge zu beschränken, welche bis zum 6. Juli 2011, dem formellen Austritt der Beschwerdeführerin 1 aus dem Verwaltungsrat, zu entrichten gewesen wären, einschliesslich der bis dahin angefallenen Inkasso kosten. Die Beschwerdegegnerin reduzierte die Schadenersatzsumme mit Ent scheid vom 2 2. Februar 2016 auf Fr. 74‘865.65, indem sie von der gesamten ursprünglich geltend gemachten Schaden s summe nur noch folgende Beträge als Schaden geltend machte (vgl. Urk. 2 sowie Urk.</w:t>
      </w:r>
    </w:p>
    <w:p>
      <w:r>
        <w:t>6/142): Die effektiv geschulde ten Lohnbeiträge für das Jahr 2010 (inkl.</w:t>
      </w:r>
    </w:p>
    <w:p>
      <w:r>
        <w:t>Verwaltungskosten) im Umfang von</w:t>
      </w:r>
    </w:p>
    <w:p>
      <w:r>
        <w:t>Fr. 44‘345.50 und für das halbe Jahr 2011 (inkl. Verwaltungskosten) im Umfang von</w:t>
      </w:r>
    </w:p>
    <w:p>
      <w:r>
        <w:t>Fr. 30‘520.15 (Fr. 61‘040.35 : 2). Die Berechnung des der Beschwerdeführe rin 1 grundsätzlich anzulastenden Teilschadens ist indes zu korrigieren. Einer seits waren für das Jahr 2011 Lohnbeiträge von Fr. 61‘039.35 geschuldet (statt Fr. 61‘040.35, vgl. auch Urk. 6/144 S. 4), andererseits war die Beschwerdeführe rin 1 im Zeitpunkt, als die Lohnbeiträge für den Monat Juni 2011 zu bezahlen gewesen wären (vgl. Art. 34 Abs. 1 und 3 AHVV), gemäss Tagebucheintrag im Handelsregister nicht mehr formelles Organ. Demzufolge kommt ein relevantes Verschulden der Beschwerdeführerin 1 grundsätzlich nur für die ersten fünf Monate des Jahres 2011 (Fr. 61‘039.35 x 5/12 = Fr. 25‘433.05) in Betracht. Die Schadenersatzsumme reduziert sich deshalb auf Fr. 69‘778.55 (Fr. 44‘345.50 + Fr. 25‘433.05). 3.</w:t>
      </w:r>
    </w:p>
    <w:p>
      <w:r>
        <w:rPr>
          <w:b/>
        </w:rPr>
        <w:t>E. 3</w:t>
      </w:r>
    </w:p>
    <w:p>
      <w:r>
        <w:t>Auf die Vorbringen der Parteien und die eingereichten Unterlagen wird, sofern erforderlich, in den nachfolgenden Erwägungen eingegangen. Das Gericht zieht in Erwägung: 1.</w:t>
      </w:r>
    </w:p>
    <w:p>
      <w:r>
        <w:rPr>
          <w:b/>
        </w:rPr>
        <w:t>E. 3.1.1</w:t>
      </w:r>
    </w:p>
    <w:p>
      <w:r>
        <w:t>Art. 14 Abs. 1 AHVG und die Art. 34 ff. AHVV schreiben vor, dass der Arbeit ge 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 tung von Vorschrif ten im Sinne von Art. 52 Abs. 1 AHVG und zieht die volle Schadendeckung nach sich (BGE 118 V 193 E. 2a; vgl. BGE 132 III 523 E. 4.6).</w:t>
      </w:r>
    </w:p>
    <w:p>
      <w:r>
        <w:rPr>
          <w:b/>
        </w:rPr>
        <w:t>E. 3.1.2</w:t>
      </w:r>
    </w:p>
    <w:p>
      <w:r>
        <w:t>Gemäss Art. 35 Abs. 1 AHVV haben die Arbeitgeber im laufenden Jahr perio disch Akontobeiträge zu entrichten; nach Art. 34 Abs. 1 lit. a AHVV sind die Beiträge monatlich oder, bei jährlichen Lohnsummen unter 200‘000 Franken, vierteljährlich zu bezahlen. Diese werden von der Ausgleichskasse auf Grund der voraussichtlichen Lohnsumme des Beitragsjahres festgesetzt, wobei sich die Ausgleichskasse dabei auf die letzte bekannte Lohnsumme unter Berücksichti gung der zu erwartenden Lohnentwicklung stützt und die Angaben der Arbeit geber berücksichtigt. Die Arbeitgeber haben der Ausgleichskasse die für die Festsetzung der Akontobeiträge erforderlichen Auskünfte zu erteilen und auf Verlangen Unterlagen einzureichen (vgl. die Wegleitung über den Bezug der Beiträge in der AHV, IV und EO [WBB] Rz. 2039 ff., Stand 1. Januar 2011). Gemäss Art. 36 Abs. 2 AHVV haben die Arbeitgeber die Löhne innert 30 Tagen nach Ablauf der Abrechnungsperiode abzurechnen. Die Abrechnungen der Arbeit geber enthalten die nötigen Angaben für die Verbuchung der Beiträge und für die Eintragung in die individuellen Konten (Art. 36 Abs. 1 AHVV).</w:t>
      </w:r>
    </w:p>
    <w:p>
      <w:r>
        <w:t>Nach Art. 957 Abs. 1 Ziff. 2 des Obligationenrechts (OR) unterliegen der Pflicht zur Buchführung und Rechnungslegung unter anderem juristische Personen.</w:t>
      </w:r>
    </w:p>
    <w:p>
      <w:r>
        <w:rPr>
          <w:b/>
        </w:rPr>
        <w:t>E. 3.2</w:t>
      </w:r>
    </w:p>
    <w:p>
      <w:r>
        <w:t>Den Kassenakten ist zu entnehmen, dass die Gesellschaft seit ihrer Gründung ihrer Pflicht, der Beschwerdegegnerin die für die Festsetzung der Akontobei träge erforderlichen Auskünfte zu erteilen und auf Verlangen Unterlagen ein zureichen, trotz wiederholter Mahnung nicht nachkam (Urk. 6/32, Ur. 6/34, Urk. 6/44). Erst nach Eröffnung des Konkurses stellte der Beschwerdeführer 2 der Revisorin der Beschwerdegegnerin nach mehrfachem Mahnen Unterlagen zur Verfügung (Urk. 6/117/2). Die Beschwerdegegnerin musste die Beiträge für die Jahre 2010 bis 2013 daher veranlagen (Veranlagungsverfügung vom 14. Juni 2013, Urk. 6/37). Diese Veranlagung beruhte auf Schätzungen, da der Beschwerdeführer 2 keine Buchhaltung geführt hatte (Urk. 6/39). Entgegen den ursprünglichen Angaben der Gesellschaft gegenüber der Beschwerdegegnerin (Urk. 6/3), dass erst ab Juli 2010 Löhne ausbezahlt würden – und entsprechend bis im Juli 2010 auch keine Lohnbeiträge geschuldet wären – wurden gemäss Feststellung der Revisors (Urk. 6/109) bereits ab Januar 2010 Löhne ausgerich tet. Die Gesellschaft verletzte damit eklatant Arbeitgebervorschriften. Die Beschwerdegegnerin stellte – nach der Eröffnung des Konkurses – Rechnung für sämtliche Beitragsforderungen der Jahre 2010-2013; unter Anrechnung der bereits mit Veranlagungsverfügung vom 14. Juni 2013 in Rechnung gestellten Beiträge (Urk. 7/6/112, Urk. 7/6/118). D ie Gesellschaft hat keine der Beitrags rechnungen</w:t>
      </w:r>
    </w:p>
    <w:p>
      <w:r>
        <w:t>beglichen. Sie wurde wiederholt dazu gemahnt und auch betrieben (Urk. 7/6/143-144 , vgl. Urk. 7/6 „Aktenverzeichnis“). Mangels Buchhaltung fehlte es sodann an einer Übersicht über Beitragsschulden gegenüber der Beschwerdegegnerin. Schliesslich blieben Lohnbeiträge zuzüglich Verwaltungs- , Mahn - und Betreibungs kosten sowie Verzugszinsen im Gesamtbetrag von Fr. 350‘670.10 unbezahlt (E.</w:t>
      </w:r>
    </w:p>
    <w:p>
      <w:r>
        <w:rPr>
          <w:b/>
        </w:rPr>
        <w:t>E. 6</w:t>
      </w:r>
    </w:p>
    <w:p>
      <w:r>
        <w:t>Nach dem Gesagten ist der den Beschwerdeführer 2 betreffenden Einspracheent scheid vom 2 2. Februar 2016 insoweit abzuändern, dass der Beschwerdeführer 2 in teilweiser Gutheissung der Beschwerde verpflichtet wird, in solidarischer Haf tung mit der Beschwerdeführerin 1 , Schadenersatz im Betrag von Fr. 350‘670.10 zu bezahlen. Der die Beschwerdeführerin 1 betreffende Ein spracheentscheid vom 22. Februar 2016 ist in teilweiser Gutheissung der Beschwerde dahin gehend abzuändern, dass die Beschwerdeführerin 1, in soli darischer Haftung mit dem Beschwerdeführer 2, verpflichtet wird, Schadener satz im Betrag von Fr. 69‘778.55 zu leisten. Das Gericht erkennt: 1.</w:t>
      </w:r>
    </w:p>
    <w:p>
      <w:r>
        <w:t>In teilweiser Gutheissung der Beschwerde wird der die Beschwerdeführerin 1 betref fende Einspracheentscheid der Sozialversicherungsanstalt des Kantons Zürich, Aus gleichskasse, vom 22. Februar 2016 dahingehend geändert, dass X.___ verpflich tet wird, in solidarischer Haftung mit Y.___, Schadenersatz im Betrag von Fr. 69‘778.55 zu bezahlen. 2.</w:t>
      </w:r>
    </w:p>
    <w:p>
      <w:r>
        <w:t>In teilweiser Gutheissung der Beschwerde wird der den Beschwerdeführer 2 betref fende Einspracheentscheid der Ausgleichskasse vom 22. Februar 2016 dahingehend geändert, dass Y.___ verpflichtet wird, in solidarischer Haftung mit X.___, Schadenersatz im Betrag von Fr. 350‘670.10 zu bezahlen. 3.</w:t>
      </w:r>
    </w:p>
    <w:p>
      <w:r>
        <w:t>Das Verfahren ist kostenlos. 4.</w:t>
      </w:r>
    </w:p>
    <w:p>
      <w:r>
        <w:t>Zustellung gegen Empfangsschein an: - X.___ - Y.___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