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AK.2015.00011 vom 30. August 2016</w:t>
      </w:r>
    </w:p>
    <w:p>
      <w:r>
        <w:t>ZH Sozialversicherungsgericht, 2016-08-30, DE</w:t>
      </w:r>
    </w:p>
    <w:p>
      <w:r>
        <w:rPr>
          <w:b/>
        </w:rPr>
        <w:t xml:space="preserve">Quelle: </w:t>
      </w:r>
      <w:r>
        <w:t>https://mcp.opencaselaw.ch/entscheid/zh_sozialversicherungsgericht_AK.2015.00011</w:t>
      </w:r>
    </w:p>
    <w:p>
      <w:r>
        <w:t>FR: ZH_SOZIALVERSICHERUNGSGERICHT AK.2015.00011 du 30 août 2016</w:t>
      </w:r>
    </w:p>
    <w:p>
      <w:r>
        <w:t>IT: ZH_SOZIALVERSICHERUNGSGERICHT AK.2015.00011 del 30 agosto 2016</w:t>
      </w:r>
    </w:p>
    <w:p>
      <w:pPr>
        <w:pStyle w:val="Heading2"/>
      </w:pPr>
      <w:r>
        <w:t>Erwägungen</w:t>
      </w:r>
    </w:p>
    <w:p>
      <w:r>
        <w:rPr>
          <w:b/>
        </w:rPr>
        <w:t>E. 1</w:t>
      </w:r>
    </w:p>
    <w:p>
      <w:r>
        <w:t>Die Y.___ AG mit S itz in Z.___ war der Sozialversicherungsan stalt des Kantons Zürich, Ausgleichskasse, als beitragspflichtige Arbeitgeberin angeschlossen und rechnete mit ihr die paritätischen und FAK-B eiträge ab (vgl. Urk. 7/79-80 ). Mit Urteil vom 1 8. Dezember 2013 eröffnete der Konkursri chter des Bezirksgerichts A.___ den Konkurs über die Gesellschaft . Das Konkurs verfahren wurde am 2 1. März 2014 mang els Aktiven eingestellt ( Urk. 9 ).</w:t>
      </w:r>
    </w:p>
    <w:p>
      <w:r>
        <w:t>Mit Verfügung vom 1 5. Dezember 2014 forderte die Ausgleichskasse von X.___ Schadenersatz für entgangene bundes- und kantonalrechtli che Sozialversicherun gsbeiträge der Y.___ AG in der Höhe von Fr. 17‘156.15 ( Urk. 7/69 ). Die dagege n erhobene Einsprache ( Urk. 7/72) wies die Ausgleichskasse mit Entscheid vom 1 2. Februar 2015 ab ( Urk. 2/1 ).</w:t>
      </w:r>
    </w:p>
    <w:p>
      <w:r>
        <w:rPr>
          <w:b/>
        </w:rPr>
        <w:t>E. 2</w:t>
      </w:r>
    </w:p>
    <w:p>
      <w:r>
        <w:t>des Bundesgesetzes über den Erwerbsersatz für Dienstleistende und bei Mutterschaft) und Arbeitslosenversicherungsbeiträge ( Art.</w:t>
      </w:r>
    </w:p>
    <w:p>
      <w:r>
        <w:rPr>
          <w:b/>
        </w:rPr>
        <w:t>E. 2.1</w:t>
      </w:r>
    </w:p>
    <w:p>
      <w:r>
        <w:t>Nach Art. 52 Abs. 1 des Bundesgeset zes über die Alters- und Hinter lasse nen ver si cherung (AHVG) hat ein Arbeitgeber, der durch absichtliche oder grobfahrläs 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rPr>
          <w:b/>
        </w:rPr>
        <w:t>E. 2.2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6</w:t>
      </w:r>
    </w:p>
    <w:p>
      <w:r>
        <w:t>.3</w:t>
      </w:r>
    </w:p>
    <w:p>
      <w:r>
        <w:t>Nach Art. 35 Abs. 1 AHVV haben die Arbeitgeber im laufenden Jahr periodisch Akontobeiträge zu entrichten. Diese werden von der Ausgleichskasse auf Grund der voraussichtlichen Lohnsumme festgesetzt. Nach Art. 35 Abs. 2 AHVV haben die Arbeitgeber der Ausgleichskasse wesentliche Änderungen der Lohnsumme während des laufenden Jahres zu melden. Gemäss Rz . 2048 der Wegleitung über den Bezug der Beiträge (WBB) in der AHV, IV und EO gilt eine Abweichung der jährlichen Lohnsumme um mindestens 10 Prozent von der ursprünglichen voraussichtlichen Lohnsumme als wesentlich im Sinne von Art. 35 Abs. 2 AHVV.</w:t>
      </w:r>
    </w:p>
    <w:p>
      <w:r>
        <w:t>Der Fehlbetrag von Fr. 17‘156.15 ist darauf zurü ckzuführen, dass im Jahr 2013 (von Januar bis Ende September) die definitiven Beiträge erheblich höher ausfielen, als die geleisteten Akontobeiträge ( Urk. 7/10, 7/45) . Grund hierfür war, dass wesentliche Änderungen in der Lohnsumme der Ausgl eichs kasse nicht respektive erst im Juli 2013 und September 2013 gemeldet worden waren ( Urk. 7/ 25, 7/32). Der Beschwerdeführer kann sich somit unter Hinweis darauf, die Akontobeiträge seien stets bezahlt worden, seiner Verantwortung nicht entziehen. In der fraglichen Zeit, in welcher die</w:t>
      </w:r>
    </w:p>
    <w:p>
      <w:r>
        <w:t>Sozialversicherungsbei träge zu leisten waren, war er einziger Verwaltungsrat und soweit aus den Akten ersichtlich auch Geschäftsführer der Konkursitin . Er hätte aufgrund seiner Funktion die Änderungen in der Lohnsumme de r Ausgleichskasse rechtzeitig melden müssen, was eine Anpassung der Akontobeiträge ermöglicht hätte, so dass diese</w:t>
      </w:r>
    </w:p>
    <w:p>
      <w:r>
        <w:t>( in etwa ) den effektiv geschuldeten Beiträgen entsprochen hätte n .</w:t>
      </w:r>
    </w:p>
    <w:p>
      <w:r>
        <w:rPr>
          <w:b/>
        </w:rPr>
        <w:t>E. 6.1</w:t>
      </w:r>
    </w:p>
    <w:p>
      <w:r>
        <w:t>Der Beschwerdeführer brachte zu seiner Entlastung vor, d ie Y.___ AG habe die Akontozahlungen stets geleistet. Der einzige Unternehmenszweck der Y.___ AG habe im technischen und administrativen S upport der in B.___ ansässigen C.___</w:t>
      </w:r>
    </w:p>
    <w:p>
      <w:r>
        <w:t>GmbH bestanden. Jenes Unternehmen habe ab Juli 2013 die Forderungen nur noch verspätet be glichen und im Okto ber 2013 seine Zahlungen ganz eingestellt. An dieser Situation treffe weder die Y.___ AG noch ihn persönlich ein Verschulden. Im Weiteren sei er im Oktober 2013 erkrankt und sei bis Dezember 2013 dreimal hospitalisiert gewesen ( Urk. 1, 3/2).</w:t>
      </w:r>
    </w:p>
    <w:p>
      <w:r>
        <w:rPr>
          <w:b/>
        </w:rPr>
        <w:t>E. 6.2</w:t>
      </w:r>
    </w:p>
    <w:p>
      <w:r>
        <w:t>Vorweg ist festzuhalten, dass im vorliegenden Prozess nicht zu untersuchen ist, ob die Liquidation beziehungs weise der Konkurs der Y.___ AG allenfalls hätte vermieden werden können oder ob am vorliegenden Verfahren nicht beteiligten Drittpersonen diesbezüglich irgendein Schuldvor wurf gemacht werden könnte . Vielmehr ist einzig z u entscheiden, ob die Y.___ AG die ihr als Arbeitgeberin obliegenden Pflichten verletzt hat und ob gegebenen falls ei n qualifiziertes Verschulden des Beschwerdef ührers zu bejahen ist.</w:t>
      </w:r>
    </w:p>
    <w:p>
      <w:r>
        <w:rPr>
          <w:b/>
        </w:rPr>
        <w:t>E. 6.4</w:t>
      </w:r>
    </w:p>
    <w:p>
      <w:r>
        <w:t>Es mag zwar sein, dass ab Juli 2013 ein verschärfter Liquiditätsengpass bestand, der massgeblich auf Faktoren zurückzuführen war, welche die Y.___ AG respektive der Beschwerdeführer nicht unmittelbar selbst zu verantworten hatten. Die Ursachen der finanziellen Schwierigkeiten sind indessen für die hier zu beurteilende Streitfrage von untergeordneter Bedeutung; namentlich vermag das schwierige wirtschaftlich e Umfeld als solches d e n Beschwerdeführer nicht zu entlasten, kommt bei finanziellen Schwierigkeiten der geltend gemachten Art doch rechtsprechungsgemäss der Grundsatz zum Tragen, dass nur so viel Lohn ausbezahlt werden darf, als die darauf unmittelbar ex lege entstandenen Bei tragsforderungen gedeckt sind (SVR 1995 AHV Nr. 7 0 S. 214 E . 5, Bundesge richtsurteil 9C_38/15 vom 1 5. Mai 2015 E. 3.3 mit Hinweisen ).</w:t>
      </w:r>
    </w:p>
    <w:p>
      <w:r>
        <w:t>Rechtsprechungsgemäss kann die Nichtbezahlung von Sozialversiche rungs bei trä 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108 V 183 E. 2 S. 188, bestätigt in BGE 121 V 243; 132 III 523 E. 4.6; ZAK 1992 S. 248 E. 4b). Eine relativ kurze Dauer des Bei tragsausstandes schliesst zwar ein grobes Verschulden nicht zwingend aus, kann aber für sich allein - in Abwesenheit anderer Umstände - nicht als grob fahrlässig gewertet werden (BGE 121 V 243 E. 4b S. 244). Nicht entschuldbar ist die Beitragsrückbehaltung , wenn eine Sanierung überhaupt nicht ernstha ft erwartet werden kann (Bundesgerichtsurteil 9C_330/2010 vom 1 8. Januar 2011 E. 3.4 ). Dass eine solche im konkreten Fall zu erwarten gewesen wäre, macht der Beschwerdeführer nicht geltend. Es bestehen in den Akten auch keine Anhaltspunkte dafür. Abgesehen davon ist die fehlende Begleichung der Sozial versicherungsbeiträge - wie bereits ausgeführt - primär darauf zurückzuführen, dass zu tiefe</w:t>
      </w:r>
    </w:p>
    <w:p>
      <w:r>
        <w:t>Akontobeiträge geleistet wurden.</w:t>
      </w:r>
    </w:p>
    <w:p>
      <w:r>
        <w:rPr>
          <w:b/>
        </w:rPr>
        <w:t>E. 6.5</w:t>
      </w:r>
    </w:p>
    <w:p>
      <w:r>
        <w:t>In Frage stehen die geschuldeten Beiträge bis 3 0. September 2013 ( da nur bis zu diesem Zeitp unkt Löhne ausgerichtet wurden; Urk. 7/48, 7/50, 7/56) . Vor diesem Hintergrund ist die Krankheit des Beschwerdeführer s , welche im Oktober 2013 eintrat, irrelevant. Darüber hinaus hat die Beschwerdegegnerin im ange fochten Einspracheentscheid richtig bemerkt, dass daraus keine langandauernde Arbeitsunfähigkeit resultierte, die dem Beschwerdeführer die Wahrnehmung seiner Pflichten verunmöglicht hätte.</w:t>
      </w:r>
    </w:p>
    <w:p>
      <w:r>
        <w:rPr>
          <w:b/>
        </w:rPr>
        <w:t>E. 6.6</w:t>
      </w:r>
    </w:p>
    <w:p>
      <w:r>
        <w:t>Zusammenfassend ist somit festzuhalten, dass dem Beschwerdeführer die Nicht erfüllung der Zahlungspflichten durch die Konkursitin g egenüber der Beschwer degegnerin als qualifiziert schuldhaftes Unterlassen anzurechnen ist.</w:t>
      </w:r>
    </w:p>
    <w:p>
      <w:r>
        <w:rPr>
          <w:b/>
        </w:rPr>
        <w:t>E. 7</w:t>
      </w:r>
    </w:p>
    <w:p>
      <w:r>
        <w:t>.2</w:t>
      </w:r>
    </w:p>
    <w:p>
      <w:r>
        <w:t>Zwischen dem Beschwerdeführer vorzuwerfenden widerrechtlichen Verhalten und dem eingetretenen Schaden ist der Kausalzusammenhang ohne Weiteres zu bejahen. Denn es ist anzunehmen, dass ein pflichtgemässes Verhalten den Schaden verhindert hätte. Die Einzelrichterin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 Art. 85 Abs. 2 BGG), wobei in der Beschwerde auszuführen ist, warum diese Voraussetzung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 Art. 42 BGG). Sozialversicherungsgericht des Kantons Zürich Die EinzelrichterinDer Gerichtsschreiber AnnaheimSonderegger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