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AK.2015.00010 vom 30. August 2016</w:t>
      </w:r>
    </w:p>
    <w:p>
      <w:r>
        <w:t>ZH Sozialversicherungsgericht, 2016-08-30, DE</w:t>
      </w:r>
    </w:p>
    <w:p>
      <w:r>
        <w:rPr>
          <w:b/>
        </w:rPr>
        <w:t xml:space="preserve">Quelle: </w:t>
      </w:r>
      <w:r>
        <w:t>https://mcp.opencaselaw.ch/entscheid/zh_sozialversicherungsgericht_AK.2015.00010</w:t>
      </w:r>
    </w:p>
    <w:p>
      <w:r>
        <w:t>FR: ZH_SOZIALVERSICHERUNGSGERICHT AK.2015.00010 du 30 août 2016</w:t>
      </w:r>
    </w:p>
    <w:p>
      <w:r>
        <w:t>IT: ZH_SOZIALVERSICHERUNGSGERICHT AK.2015.00010 del 30 agosto 2016</w:t>
      </w:r>
    </w:p>
    <w:p>
      <w:pPr>
        <w:pStyle w:val="Heading2"/>
      </w:pPr>
      <w:r>
        <w:t>Erwägungen</w:t>
      </w:r>
    </w:p>
    <w:p>
      <w:r>
        <w:rPr>
          <w:b/>
        </w:rPr>
        <w:t>E. 1</w:t>
      </w:r>
    </w:p>
    <w:p>
      <w:r>
        <w:t>X.___ war seit der Eintragung im Handelsregister im August 2004 bis Januar 20 0 8 (Tagebucheintrag) Verwaltungsrat der Z.___ ( Z.___ ; Auszug aus dem Handelsregister der Kantons Zürich, Urk. 7/106) . Die Z.___ war der Sozialversicherungsanstalt des Kantons Zürich, Ausgleichskasse, als beitragspflichtige Arbeitgeberin angeschlossen. Nachdem die Z.___ der Ausgleichskasse mit Schreiben vom 1 9. Mai 2008 gemeldet hatte, dass möglicherweise für die Zeit von Oktober 2004 bis Juni 2006 Lohn zahlungen an den ehemaligen Geschäftsführer A.___ in Höhe von Fr. 210’00.--</w:t>
      </w:r>
    </w:p>
    <w:p>
      <w:r>
        <w:t>erfolgt seien, welche nicht deklariert worden seien ( Urk. 7/</w:t>
      </w:r>
    </w:p>
    <w:p>
      <w:r>
        <w:rPr>
          <w:b/>
        </w:rPr>
        <w:t>E. 1.1</w:t>
      </w:r>
    </w:p>
    <w:p>
      <w:r>
        <w:t>Nach Art. 52 Abs. 1 des Bundesgesetzes über die Alters- und Hinterlassenenversi cherung (AHVG) hat ein Arbeitgeber, der durch absichtliche oder grobfahrlässige Missachtung von Vorschriften der Versicherung einen Schaden zufügt,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rPr>
          <w:b/>
        </w:rPr>
        <w:t>E. 1.2</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 2 des Bundesgesetzes über den Erwerbsersatz für Dienstleistende und bei Mutterschaft) und Arbeitslosenversicherungsbeiträge ( Art.</w:t>
      </w:r>
    </w:p>
    <w:p>
      <w:r>
        <w:rPr>
          <w:b/>
        </w:rPr>
        <w:t>E. 4</w:t>
      </w:r>
    </w:p>
    <w:p>
      <w:r>
        <w:t>9/1-2), forderte die Ausgleichskasse mit Nachzahlungsverfügungen vom 2 3. Oktober 2008 für die Jahre 2004 bis 2006</w:t>
      </w:r>
    </w:p>
    <w:p>
      <w:r>
        <w:t>Beiträge (inkl. Verwaltungskosten) in Höhe von Fr. 25‘532.65 ( Urk. 7/56 und Urk. 7/57).</w:t>
      </w:r>
    </w:p>
    <w:p>
      <w:r>
        <w:t>Mit Urteil vom 2 0. August 2012 löste das Handelsgericht des Kantons Zürich die Z.___ auf und ordnete ihre Liquidation nach den Vorschriften über den Konkurs an . Das Konkursverfahren wurde mit Urteil des Konkursrichters vom 2 1. November 2012 mangels Aktiven eingestellt ( Urk. 7/106).</w:t>
      </w:r>
    </w:p>
    <w:p>
      <w:r>
        <w:t>Mit Verfügungen vom 1 5. Januar 2014 verpflichtete die Ausglei chskasse X.___ und Y.___ in solidarischer Haftung zur Bezahlung von Schadenersatz für die auf dem nachträglich deklarierten Lohn von A.___ nicht geleisteten Beiträge (inkl. Verwaltungskosten und Verzugszinsen) in Höhe von Fr. 28‘956.40 ( Urk. 7/81 und Urk. 7/82). Während die Y.___ betreffend e Verfügung unangefochten blieb, erhob X.___ am 4. Februar 2014 Einsprache gegen die ihn betreffende Verfügung ( Urk. 7/95). Die Ausgleichskasse wies die Einsprache mit Ein s pracheentscheid vom 13. Februar 2015 ab ( Urk. 2). 2.</w:t>
      </w:r>
    </w:p>
    <w:p>
      <w:r>
        <w:t>Dagegen erhob X.___ a m 1 2. März 2015 Beschwerd e und beantragte sinngemäss, der angefochtene Einspracheentscheid sei ersatzlos aufzuheben ( Urk. 1). Die Beschwerdegegnerin beantragte mit Beschwerdeantwort vo m 17. April 2015 die Abweisung der Beschwerde ( Urk. 6), was dem Beschwerde führer am 2 0. April 2015 mitgeteilt wurde ( Urk. 8). Mit Verfügung vom 1 0. September 2015 wurde Y.___ zum Verfahren beigeladen ( Urk. 10). Dieser reichte innert Frist keine Stellungnahme ein, was den Parteien am 2 8. Oktober 2015 mitgeteilt wurde ( Urk. 12). 3.</w:t>
      </w:r>
    </w:p>
    <w:p>
      <w:r>
        <w:t>Auf die Vorbringen der Parteien und die eingereichten Akten wird, soweit erfor derlich, im Rahmen der nachfolgenden Erwägungen eingegangen. Das Gericht zieht in Erwägung: 1.</w:t>
      </w:r>
    </w:p>
    <w:p>
      <w:r>
        <w:rPr>
          <w:b/>
        </w:rPr>
        <w:t>E. 4.1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 dere Umstände die Nichtbefolgung der einschlägigen Vorschriften als erlaubt oder nicht schuldhaft erscheinen lassen (BGE 108 V 183 E. 1b; ZAK 1985 S. 576 E. 2 und S. 619 E. 3a).</w:t>
      </w:r>
    </w:p>
    <w:p>
      <w:r>
        <w:rPr>
          <w:b/>
        </w:rPr>
        <w:t>E. 4.2.1</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 licher Vorschriften grundsätzlich strenge Anforderungen zu stellen. Ähnlich ist zu differenzieren, wenn es darum geht, die subsidiäre Haftung der Organe eines Arbeitgebers zu ermitteln (BGE 108 V 199 E. 3a S. 202; ZAK 1985 S. 51 E. 2a, 620 E. 3b; vgl. BGE 132 III 523 E. 4.6 S. 529).</w:t>
      </w:r>
    </w:p>
    <w:p>
      <w:r>
        <w:rPr>
          <w:b/>
        </w:rPr>
        <w:t>E. 4.2.2</w:t>
      </w:r>
    </w:p>
    <w:p>
      <w:r>
        <w:t>Nicht jedes einem Unternehmen als solchem anzulastende Ver schulden muss auch ein solches seiner sämtlichen Organe sein. Vielmehr hat man abzuwägen, ob und inwieweit eine Handlung der Firma einem bestimmten Organ im Hin blick auf dessen rechtliche und faktische Stellung innerhalb des Unternehmens zuzurechnen ist. Ob ein Organ schuldhaft gehandelt hat, hängt demnach ent scheidend von der Verantwortung und den Kompetenzen ab, die ihm von der juristischen Person übertragen wurden (BGE 108 V 199 E. 3a S. 202; ZAK 1985 S. 620 E. 3b; vgl. BGE 132 III 523 E. 4.5 S. 528). Gehören dem Verwaltungsrat mehrere Personen an, so ist für jede von ihnen einzeln zu prüfen, ob sie am Schaden der Ausgleichskasse ein Verschulden trifft. Obliegt die Ge schäftsfüh rung einem Mitglied des Verwaltungsrats, so han deln weitere Mitglieder schuldhaft, wenn sie die nach den Umständen gebotene Aufsicht nicht ausüben. Setzt sich der Verwaltungsrat aus nur zwei Mitgliedern zusammen, so beurteilen sich insbesondere, wenn sie lediglich kollektiv unterschriftsberechtigt sind, die Anforderungen an die gegenseitige Kontrolle nach einem strengen Massstab (in BGE 119 V 86 nicht publizierte E. 2c des Urteils des Bundesgerichts H 94/91 vom 4. März 1993, nicht veröffentliche Urteile H 171/87 vom 7. Dezember 1987 und H 25/87 vom 4. August 1987).</w:t>
      </w:r>
    </w:p>
    <w:p>
      <w:r>
        <w:rPr>
          <w:b/>
        </w:rPr>
        <w:t>E. 4.3</w:t>
      </w:r>
    </w:p>
    <w:p>
      <w:r>
        <w:t>Der Beschwerdeführer macht e beschwerdeweise geltend, dass die Vereinbarung mit A.___ , wonach ihm ein Lohn von lediglich Fr. 8’000.-- ausgerich tet werde, zusätzlich jedoch Zahlungen von Fr. 10‘000.-- an die B.___ geleistet würden, ohne sein Wissen erfolgt sei ( Urk. 1 S. 1 ). Diese Sachverhaltsdarstellung steht in Übereinstimmung mit den Angaben, welche der Beschwerdeführer bereits zuvor im Mailverkehr mit anderen Organen der</w:t>
      </w:r>
    </w:p>
    <w:p>
      <w:r>
        <w:t>Konkursitin</w:t>
      </w:r>
    </w:p>
    <w:p>
      <w:r>
        <w:t>gemacht hatte. So erklärte er mit E-Mail vom 2. Mai 2008, dass er erstmals an der Ver waltungsratssitzung – gemeint wohl diejenige von Januar 2006 (vgl. E. 3.2) – von der sogenannten Marketingv ereinbarung mit der B.___ gehört habe. Er habe dabei auch erstmals erfahren, dass das „offizielle“ Einkommen von A.___ lediglich Fr. 8‘000. -- betragen und somit mindestens 50 %</w:t>
      </w:r>
    </w:p>
    <w:p>
      <w:r>
        <w:t>unter dem Marktniveau gelegen habe ( Urk. 7/52/19).</w:t>
      </w:r>
    </w:p>
    <w:p>
      <w:r>
        <w:t>Im Weiteren steht die Darlegung des Beschwerdeführers, dass er erst im Januar 2006 von der Marketingvereinbarung Kenntnis erhalten hatte, grundsätzlich auch in Übereinstimmung mit seinem weiteren Verhalten. So ist aktenkundig, dass er den Verwaltungsratspräsidenten der Konkursitin darauf drängte, der Beschwerdegegnerin Meldung über die nicht deklarierten Löhne zu machen (vgl. E-Mails vom 1 5. und 1 7. August 2007, Urk. 3/9a und Urk. 3/6). Zudem war er selbst nach seinem Ausscheiden aus dem Verwaltungsrat der Konkursitin noch dafür besorgt war, dass die Mel dung erfolgt (vgl. beispielsweise E-Mails vom 9. Januar 2008, Urk. 7/52/21 und vom 2. und vom 6. Mai 2008, Urk. 7/52/19). Es ist daher mit dem Beweisgrad der überwiegenden Wahrscheinlichkeit davon auszugehen, dass der Beschwer deführer im Januar 2006 Kenntnis davon erlangte, dass A.___</w:t>
      </w:r>
    </w:p>
    <w:p>
      <w:r>
        <w:t>von der Konkursitin einen Lohn von Fr. 8‘000. -- pro Monat erhielt und zusätzlich Zah lungen von Fr. 10‘000.-- pro Monat an die B.___</w:t>
      </w:r>
    </w:p>
    <w:p>
      <w:r>
        <w:t>erfolgten .</w:t>
      </w:r>
    </w:p>
    <w:p>
      <w:r>
        <w:t>Wie ausgeführt, war der Beschwerdeführer massgeblich daran beteiligt, dass der Beschwerdegegnerin die an die B.___ ausgerichteten Zahlungen deklariert wur den. Die Meldung erfolgte allerdings erst mit dem zitierten Schreiben vom 19. Mai 2008 (E. 3.2), das heisst, es vergingen zwischen der erstmaligen Kennt nisnahme des Beschwerdeführers im Januar 2006 bis zur Meldung an die Beschwerdegegnerin mehr als zwei Jahre. Auch wenn es nachvollziehbar ist, dass vor der Meldung an die Beschwerdegegnerin interne Abklärungen zu täti gen waren</w:t>
      </w:r>
    </w:p>
    <w:p>
      <w:r>
        <w:t>(vgl. Urk. 1 S. 4), ist dieses lange Zuwarten – wie der Beschwerdeführer im Übrigen selber festhält ( Urk. 1 S. 4) –</w:t>
      </w:r>
    </w:p>
    <w:p>
      <w:r>
        <w:t>dem Beschwerde führer vorzuwerfen. Nach dem Gesagten ist dem Beschwerdeführer nur, aber immerhin zum Vorwurf zu machen , dass er zwar bereits im Januar 2006 Verdacht auf allfällige Unre gelmässigkeiten unter anderem im AHV-Abrechnungsverkehr schöpfte, er bis zu seinem Austritt aus dem Verwaltungsrat jedoch nicht innert nützlicher Frist die Selbstanzeige der Z.___ zu veranlassen versucht hatte, wobei diesbezüglich Aufforderungen seinerseits erst im August 2007 behauptet (Urk. 1 S. 3) und aktenkundig sind. 5. 5.1</w:t>
      </w:r>
    </w:p>
    <w:p>
      <w:r>
        <w:t>Die Schadenersatzpflicht des Arbeitgebers nach Art. 52 Abs. 1 AHVG setzt voraus, dass zwischen der absichtlichen oder grobfahrlässigen Missachtung von Vorschriften und dem eingetretenen Schaden ein adäquater Kausalzusammen hang gegeben ist (BGE 119 V 401 E. 4a mit Hinweisen auf die Lehre, 103 V 120 E. 4).</w:t>
      </w:r>
    </w:p>
    <w:p>
      <w:r>
        <w:t>Nach der Rechtsprechung hat ein Ereignis dann als adäquate Ursache eines Erfol 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 sen; vgl. auch BGE 122 V 189 sowie 119 Ib 334 E. 3c). 5.2</w:t>
      </w:r>
    </w:p>
    <w:p>
      <w:r>
        <w:t>D ie Beschwerdegegnerin verfügte im Oktober 2008 die Nachzahlungspflicht für die ausstehenden Beiträge ( Urk. 7/56). Zu diesem Zeitpunkt</w:t>
      </w:r>
    </w:p>
    <w:p>
      <w:r>
        <w:t>war der Beschwer deführer bereits seit mehreren Monaten aus dem Verwaltungsrat der Konkur sitin ausgeschieden ( Urk. 7/106) . Es stand daher nicht mehr in seiner Macht, die Bezahlung des eingeforderten Ausstandes zu bewirken .</w:t>
      </w:r>
    </w:p>
    <w:p>
      <w:r>
        <w:t>Wie aus einem Schreiben der Konkursitin an die Beschwerdegegnerin vom 14. Januar 2009 hervorgeht, verfügte die Konkursitin</w:t>
      </w:r>
    </w:p>
    <w:p>
      <w:r>
        <w:t>im Zeitpunkt der Rech nungsstellung noch über genügend , wenn auch illiquide Mittel , um die ausste henden Zahlungen zu leisten ( Urk. 3/1). Dies bedeutet, dass die ausstehenden Beiträge (inkl. Verwaltungskosten, Verzugszinsen und Mahngebühren) nicht aufgrund fehlender finanzieller Mittel, sondern aufgrund des fehlenden Zah lungswillens der nach dem Ausscheiden des Beschwerdeführers wirkenden Organe nicht beglichen wurden . D ie Beschwerdegegnerin selbst nahm zudem nach einer Mahnung im Mai 20</w:t>
      </w:r>
    </w:p>
    <w:p>
      <w:r>
        <w:rPr>
          <w:b/>
        </w:rPr>
        <w:t>E. 6</w:t>
      </w:r>
    </w:p>
    <w:p>
      <w:r>
        <w:t>des Bun desgesetzes über die obligatorische Arbeitslosenversicherung und die Insol venzentschädigung) sowie auf jene an die Familienausgleichskassen (FAK) gemäss dem Bundesgesetz über die Familienzulagen ( Art. 25 lit . c). Gleiches gilt für die bis 3 1. Dezember 2008 nach kantonalem Recht erhobenen FAK-Beiträge ( § 33 Abs. 2 des Gesetzes über Kinderzulagen für Arbeitnehmer in der bis Ende 2007 gültig gewesenen Fassung bzw. § 33 des ab 1. Januar 2008 bis 3 0. Juni 2009 gültig gewesenen Kinderzulagengesetzes; nicht publiziertes Urteil des Bundesgerichts 2P.251/19 96 vom 3 0. Juni 1997). 2. 2.1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 berbeiträge zum massgeblichen Schaden (BGE 98 V 26 E. 5). 2.2</w:t>
      </w:r>
    </w:p>
    <w:p>
      <w:r>
        <w:t>Der von der Beschwerdegegnerin geltend gemachte Schaden von Fr. 28‘956.40 s etzt sich zusammen aus den nicht bezahlten Lohnbeiträgen für die nachträglich deklarierten, zugunsten von A.___ in den Jahre n 2004 bis 2006 aus gerichtete n Löhne ( Beiträge 2004 : Fr. 3‘510.-- ; Beiträge 2005: Fr. 14‘197.55 , Beiträge 2006 : Fr. 7‘188.80 )</w:t>
      </w:r>
    </w:p>
    <w:p>
      <w:r>
        <w:t>zuzüglich Verwaltungskosten (Fr. 90.90 + Fr. 363.60 + Fr. 181.80) , Verzugszinsen (Fr. 686.65 + Fr. 2‘048.65 + Fr. 668.45) und Mahnkosten (Fr. 20.--; Urk. 2 S. 2 ; Arbeitgeberkontrolle, Urk. 7/53 ;</w:t>
      </w:r>
    </w:p>
    <w:p>
      <w:r>
        <w:t>Ver zugszinsabrechnungen , Urk. 7/55 ; Nachzahlungsverfügungen, Urk. 7/56 ; Mah nung, Urk. 7/58 und Konto-Auszug, Urk. 7/109 S. 11). Das Quantitativ e der streitgegenständlichen Forderung ist durch die Akten ausgewiesen und wird vom Beschwerdeführer auch zu Recht nicht in Zweifel gezogen (vgl. Urk. 1) . Es ist daher von einer Schadenssumme im geltend gemachten Umfang von Fr. 28‘956.40 auszugehen. 3. 3.1</w:t>
      </w:r>
    </w:p>
    <w:p>
      <w:r>
        <w:t>Art. 14 Abs. 1 AHVG und die Art. 34 ff. der Verordnung über die Alters- und Hinterlassenenversicherung (AHVV) schreiben vor, dass der Arbeitgeber bei jeder Lohnzahlung die Arbeitnehmerbeiträge in Abzug zu bringen und zusam 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öffentlichrechtlichen Aufgabe bedeutet eine Missachtung von Vorschriften im Sinne von Art. 52 Abs. 1 AHVG und zieht die volle Schadendeckung nach sich (BGE 118 V 193 E. 2a; vgl. BGE 132 III 523 E. 4.6). 3.2</w:t>
      </w:r>
    </w:p>
    <w:p>
      <w:r>
        <w:t>Die Konkursitin teilte der Beschwerdegegnerin mit Schreiben vom 1 9. Mai 2008 mit, A.___ , welcher von August 2004 bis Mai 2006 Geschäftsführer gewesen sei, habe ein Salär von Fr. 8‘000. -- pro Monat erhalten. Zur Beibrin gung von Kunden sei auf Empfehlung von A.___ am 4. Oktober 2004 eine Vereinbarung mit B.___ , abgeschlossen worden. Gegenstand dieser Vereinbarung seien insbesondere Dienstleistungen im Bereiche des Marketing s und der Akquisi tion von neuen Kunden gewesen. Unter dieser Marketingvereinbarung habe sie</w:t>
      </w:r>
    </w:p>
    <w:p>
      <w:r>
        <w:t>B.___ ab Oktober 2004 bis Juni 2006 monatlich Fr. 10‘000. -- bezahlt, das heisse für das Jahr 2004 Fr. 30‘000.--, für das Jahr 2005 Fr. 120‘000. -- und für das Jahr 2006 Fr. 60‘000.--. Gemäss Angaben von A.___ habe B.___ einem Herrn C.___ gehört. An der Verwaltungsratssitzung vom Januar 2006 habe A.___ mitgeteilt, dass er seiner früheren Arbeitgeberin einen Vergleichsbetrag von Fr. 400‘000. -- zu be zahlen habe. Er habe beantragt, dass sie den Vergleichsbetrag bezahle , und meinte, dass die Marketingkommission an B.___ so lange ausgesetzt werden könnte, bis die Summe von Fr. 400‘000. -- erreicht sei. Der Verwaltungsrat habe diese s Ansinnen abgelehnt und sich in der Folge im Mai 2006 von A.___ getrennt. Aufgrund der Ausführungen von A.___ habe sich für den Verwaltungsrat die Frage gestellt, ob die Angaben von ihm zu den Eigen tumsverhältnisse n an der B.___ korrekt gewesen seien. Ihre Abklärungen hätten zu keinem klaren Ergebnis geführt. Der Verwaltungsrat könne nicht ausschlies sen, dass A.___ wirtschaftlich Berechtigter der B.___ sei, wom it die Za hlungen an die B.___ wirtschaftlich gesehen Lohnzahlungen an A.___</w:t>
      </w:r>
    </w:p>
    <w:p>
      <w:r>
        <w:t>gewesen wären . Sollte die Beschwerdegegnerin der Meinung sein, dass sie unter diesen Umständen verpflichtet sei, die Zahlungen an die B.___ als Lohn zu betrachten, bäten sie um eine entsprechende Abrechnung ( Urk. 7/49/1 -2 ).</w:t>
      </w:r>
    </w:p>
    <w:p>
      <w:r>
        <w:t>Die Ausgleichskasse nahm aufgrund dieses Schreibens der Konkursitin am 1. S e p tember 2008 eine Arbeitgeberkontrolle vor ( Urk. 7/52/1). Mit Nachzah lungsverfügungen vom 2 3. Oktober 2008 forderte sie auf den von der Konkur sitin mit Schreiben vom 1 9. Mai 2008 bekannt gegebenen Zahlungen an die B.___ bzw. A.___ Lohnbeiträge inkl. Verwaltungskosten von Fr. 25‘532.65 (Fr. 3‘600.90 + Fr. 14‘561.15 + Fr. 7‘370.60; Urk. 7/56). Die Kon kursitin kam bis zu ihrer Auflösung im August 20 12 (vgl. Urk. 7/106) ihrer Zahlungspflicht nicht nach (vgl. Beitragsübersicht , Urk. 7/108 S. 3 ). Es blieben daher die auf den A.___ bzw. der B.___ ausgerichteten Lohnzahlungen in Höhe von Fr. 210‘000.-- fälligen Lohnbeiträge zuzüglich Verwaltungs- und Mahnkosten im Gesamtbetrag von Fr. 28‘956.40 unbezahlt (E. 2. 2 ). Damit ist die Gesellschaft ihren Pflichten als Arbeitgeberin nicht nachgekommen und hat öffentlichrechtliche Vorschriften missachtet. 4.</w:t>
      </w:r>
    </w:p>
    <w:p>
      <w:r>
        <w:rPr>
          <w:b/>
        </w:rPr>
        <w:t>E. 09</w:t>
      </w:r>
    </w:p>
    <w:p>
      <w:r>
        <w:t>( Urk. 7/63) bis zur Auflösung der Konkursitin im August 2012 , das heisst während mehr als zweieinhalb Jahren,</w:t>
      </w:r>
    </w:p>
    <w:p>
      <w:r>
        <w:t>keinerlei Bemühungen</w:t>
      </w:r>
    </w:p>
    <w:p>
      <w:r>
        <w:t>mehr vor, um die ausstehenden Beiträge (inkl. Verwaltungskosten und Verzugszinsen) einzutreiben (vgl. Urk. 7/108, es sind nach Mai 2009 weder Mahnungs- noch Betre i bungskosten verbucht ; vgl. Urteil des Bundesgerichts 9C_704/2007 vom 1 7. März 2008 E. 4.2 ). D er Schaden der Beschwerdegegnerin steht somit nicht in einem adäquaten Kausalzusammenhang mit de r</w:t>
      </w:r>
    </w:p>
    <w:p>
      <w:r>
        <w:t>zögerlichen Handlungsweise des Beschwerdeführers . 6.</w:t>
      </w:r>
    </w:p>
    <w:p>
      <w:r>
        <w:t>Nach dem Gesagten</w:t>
      </w:r>
    </w:p>
    <w:p>
      <w:r>
        <w:t>ist die Beschwerde gutzuheissen und der angefochtene Ein spracheentscheid vom 1 3. Februar 2015 ( Urk. 2) ist ersatzlos aufzuheben . Das Gericht erkennt: 1.</w:t>
      </w:r>
    </w:p>
    <w:p>
      <w:r>
        <w:t>In Gutheissung der Beschwerde wird der angefochtene Einspracheentscheid vo m 13. Februar 2015 aufgehoben. 2.</w:t>
      </w:r>
    </w:p>
    <w:p>
      <w:r>
        <w:t>Das Verfahren ist kostenlos. 3.</w:t>
      </w:r>
    </w:p>
    <w:p>
      <w:r>
        <w:t>Zustellung gegen Empfangsschein an: - X.___ - Sozialversicherungsanstalt des Kantons Zürich, Ausgleichskasse - Y.___ - Bundesamt für Sozialversicherungen 4.</w:t>
      </w:r>
    </w:p>
    <w:p>
      <w:r>
        <w:t>Da der Streitwert unter Fr. 30'000.-- liegt, kann gegen diesen Entscheid innert 30 Tagen seit der Zustellung beim Bundesgericht Beschwerde nach Art. 82 ff. in Verbin dung mit Art. 90 ff. des Bundesgesetzes über das Bundesgericht (BGG) eingereicht werden, wenn sich eine Rechtsfrage von grundsätzlicher Bedeutung stellt ( Art. 85 Abs. 2 BGG), wobei in der Beschwerde auszuführen ist, warum diese Voraussetzung erfüllt ist ( Art. 42 Abs. 2 Satz 2 BGG).</w:t>
      </w:r>
    </w:p>
    <w:p>
      <w:r>
        <w:t>Soweit keine Beschwerde nach Art. 82 ff. BGG zulässig ist, kann gegen diesen Ent scheid innert der gleichen Frist von 30 Tagen seit der Zustellung beim Bundesgericht die subsidiäre Verfassungsbeschwerde nach Art. 113 ff. BGG erhoben werden. Gerügt werden kann nach Art. 116 BGG die Verletzung von verfassungsmässigen Rechten.</w:t>
      </w:r>
    </w:p>
    <w:p>
      <w:r>
        <w:t>Werden sowohl die Beschwerde als auch die subsidiäre Verfassungsbeschwerde erho ben, sind beide Rechtsmittel in der gleichen Rechtsschrift einzureichen ( Art. 119 Abs. 1 BGG).</w:t>
      </w:r>
    </w:p>
    <w:p>
      <w:r>
        <w:t>Die Fristen stehen während folgender Zeiten still: vom siebenten Tag vor Ostern bis und mit dem siebenten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zu enthalten; der angefochtene Entscheid sowie die als Beweismittel angerufenen Urkunden sind beizulegen, soweit die Partei sie in Hän 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