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AK.2014.00020 vom 31. Mai 2016</w:t>
      </w:r>
    </w:p>
    <w:p>
      <w:r>
        <w:t>ZH Sozialversicherungsgericht, 2016-05-31, DE</w:t>
      </w:r>
    </w:p>
    <w:p>
      <w:r>
        <w:rPr>
          <w:b/>
        </w:rPr>
        <w:t xml:space="preserve">Quelle: </w:t>
      </w:r>
      <w:r>
        <w:t>https://mcp.opencaselaw.ch/entscheid/zh_sozialversicherungsgericht_AK.2014.00020</w:t>
      </w:r>
    </w:p>
    <w:p>
      <w:r>
        <w:t>FR: ZH_SOZIALVERSICHERUNGSGERICHT AK.2014.00020 du 31 mai 2016</w:t>
      </w:r>
    </w:p>
    <w:p>
      <w:r>
        <w:t>IT: ZH_SOZIALVERSICHERUNGSGERICHT AK.2014.00020 del 31 maggio 2016</w:t>
      </w:r>
    </w:p>
    <w:p>
      <w:pPr>
        <w:pStyle w:val="Heading2"/>
      </w:pPr>
      <w:r>
        <w:t>Erwägungen</w:t>
      </w:r>
    </w:p>
    <w:p>
      <w:r>
        <w:rPr>
          <w:b/>
        </w:rPr>
        <w:t>E. 1</w:t>
      </w:r>
    </w:p>
    <w:p>
      <w:r>
        <w:t>Die A.___ war der Sozialversicherungs anstalt des Kantons Zürich, Ausgleichskasse, als beitragspflichtige Arbeitgeberin angeschlossen und rechnete mit ihr die paritätischen und FAK-Beiträge ab (vgl. Urk. 9/ 7/194-195). Mit Urteil vom 1 6. November 2011 eröffnete der Konkurs richter des Bezirksgerichts B.___ über die Gesellschaft den Konkurs. Am 4. Januar 2012 wurde das Konkursverfahren mangels Aktiven eingestellt ( Urk. 9/ 7/193).</w:t>
      </w:r>
    </w:p>
    <w:p>
      <w:r>
        <w:t>Mit Verfügung vom 1 8. Dezember 2012 verpflichtete die Ausgleichskasse X.___ , ehemals Verwaltungsratsmitglied der Konkursitin ( Urk. 9/7/193) , zur Bezahlung von Schadenersatz für entgangene Be i träge in der Höhe von Fr.</w:t>
      </w:r>
    </w:p>
    <w:p>
      <w:r>
        <w:t>40‘126.-- ( Urk. 9/ 7/174 ; siehe aber Urk.</w:t>
      </w:r>
    </w:p>
    <w:p>
      <w:r>
        <w:rPr>
          <w:b/>
        </w:rPr>
        <w:t>E. 1.1</w:t>
      </w:r>
    </w:p>
    <w:p>
      <w:r>
        <w:t>Nach Art. 52 Abs. 1 des Bundesgesetzes über die Alters- und Hinterlassenen versi cherung (AHVG) hat ein Arbeitgeber, der durch absichtliche oder grob fahr 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 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 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 geber kann auf die Einrede der Verjährung verzichten ( Art. 52 Abs. 3 AHVG; vgl. auch BGE 131 V 4 oben).</w:t>
      </w:r>
    </w:p>
    <w:p>
      <w:r>
        <w:rPr>
          <w:b/>
        </w:rPr>
        <w:t>E. 1.2.3</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 forderung seit Kenntnis des Schadens beginnt demnach vom Zeitpunkt der Frucht loserklärung beziehungsweise von deren Veröffentlichung im Schweizeri schen Handelsamtsblatt (SHAB) an zu laufen (BGE 129 V 193 E.</w:t>
      </w:r>
    </w:p>
    <w:p>
      <w:r>
        <w:t>2.3, 128 V 10 E. 5a, 126 V 443 E. 3c).</w:t>
      </w:r>
    </w:p>
    <w:p>
      <w:r>
        <w:rPr>
          <w:b/>
        </w:rPr>
        <w:t>E. 1.2.4</w:t>
      </w:r>
    </w:p>
    <w:p>
      <w:r>
        <w:t>Das Konkursverfahren über die A.___ wurde - wie erwähnt - am 4. Januar 2012 mangels Aktiven eingestellt ( Urk. 9/7/193). Mit der ent sprechenden Veröffentlichung im SHAB am 1 2. Januar 2012 ( Urk. 9/7/193) wurde die zweijährige Verwirkungsfrist von Art. 52 Abs. 3 AHVG ausgelöst. Mit dem Erlass der Schadenersatzverfügung vom 1 8. Dezember 2012 ( Urk. 9/ 7/175) wa hrte die Beschwerdegegnerin diese Frist. Die streitgegenständliche Forderung ist somit nicht verjährt. 2.</w:t>
      </w:r>
    </w:p>
    <w:p>
      <w:r>
        <w:rPr>
          <w:b/>
        </w:rPr>
        <w:t>E. 2</w:t>
      </w:r>
    </w:p>
    <w:p>
      <w:r>
        <w:t>Kenntnis gegeben wurde ( Urk. 9/ 8).</w:t>
      </w:r>
    </w:p>
    <w:p>
      <w:r>
        <w:t>Mit Verfügung vom 1 0. März 2016 wurden die beiden Verfahren vereinigt und Z.___ zum Prozess beigeladen ( Urk. 10). Dieser verzichtete auf eine Stellungnahme (vgl. Urk. 10). Auch X.___ und Y.___ sahen davon ab, eine Stellungnahme zur jeweiligen Beschwerde des anderen abzugeben ( Urk. 14, 15/1-2 ).</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 gleichs kasse als Partei im Schadenersatzprozess nach Artikel 52 AHVG, ZAK 1991 S.</w:t>
      </w:r>
    </w:p>
    <w:p>
      <w:r>
        <w:t>383 ff. und 433 ff.). Verwaltungs- und Betreibungskosten, Veranlagungs- und Mahn gebühren sowie die Verzugszinsen bilden Bestandteil des Schadens, welcher der Ausgleichskasse zu ersetzen ist (BGE 121 III 382 E.</w:t>
      </w:r>
    </w:p>
    <w:p>
      <w:r>
        <w:t>3bb; vgl. auch BGE 109 V 95 oben, 108 V 189 E. 5). Im Hinblick auf die in Art. 14 Abs. 1 AHVG normierte Beitrags- und Abrechnungspflicht des Arbeitgebers gehören auch die Arbeit geber beiträge zum massgeblichen Schaden (BGE 98 V 26 E. 5).</w:t>
      </w:r>
    </w:p>
    <w:p>
      <w:r>
        <w:rPr>
          <w:b/>
        </w:rPr>
        <w:t>E. 2.2</w:t>
      </w:r>
    </w:p>
    <w:p>
      <w:r>
        <w:t>Die Schadenersatzforderung setzt sich gemäss der Beitragsübersicht vom 7. August 2014 und dem Kontoauszug desselben Datums ( Urk. 9/ 7/194-195) aus nicht oder nur zum Teil bezahlten Beiträgen für die Jahre 2009, 2010 und 2011 sowie Mahn- und Betreibungsgebühren, Verzugszinsen und Verwaltungskosten zusammen. Bei den Akten liegen entsprechende Mahnungen ( Urk. 9/ 7/22, 9/ 7/57, 9/ 7/58, 9/ 7/74, 9/ 7/75, 9/ 7/78, 9/ 7/137, 9/ 7/147), Betreibungen ( Urk. 9/ 7/26, 9/ 7/80) und Zahlungsbefehle, gegen welche die Arbeitgeberin meist keinen Rechtsvorschlag erhob en hat ( Urk. 9/ 7/29, 9/ 7/30, 9/ 7/59, 9/ 7/82, 9/ 7/160). Aus diesen Unterlagen und der Beitragsübersicht, der eine Gegen überstellung der geschuldeten Sozialversicherungsbeiträge sowie Neben kosten von insgesamt Fr. 140‘321.30 und der von der A.___ respek tive der vom ehemaligen Verwaltungsrat Z.___ geleisteten Zahlungen von Fr. 102‘293.65 (vgl. Urk. 9/ 7/195: Fr. 102‘919.65 minus der von Z.___ am 3 0. Juni 2014 und 2 9. Juli 2014 geleisteten Zahlungen von ins gesamt Fr. 626.--) zugrunde liegt, ergibt sich ein Schadensbetrag von Fr. 38‘027.65 ( Urk. 2, 9/2; anders noch Urk. 9/7/173+174).</w:t>
      </w:r>
    </w:p>
    <w:p>
      <w:r>
        <w:rPr>
          <w:b/>
        </w:rPr>
        <w:t>E. 2.3</w:t>
      </w:r>
    </w:p>
    <w:p>
      <w:r>
        <w:t>Die Beschwerdegegn erin reduzierte in den jeweiligen</w:t>
      </w:r>
    </w:p>
    <w:p>
      <w:r>
        <w:t>Einspracheentscheid en</w:t>
      </w:r>
    </w:p>
    <w:p>
      <w:r>
        <w:t>wie bereits ausgeführt - die gegenüber dem Beschwerdeführer 1 geltend gemachte Schadenersatzsumme von Fr. 38‘027.65 auf Fr. 22‘931.50 und die gegenüber dem Beschwerdeführer 2 geltend gemachte Schadenersatzsumme von Fr. 38‘027.65 auf Fr. 32‘501.4 5. Beim Beschwerdeführer 1 berücksichtigte sie richtigerweise, dass dieser lediglich bis zum 5. Mai 2011 Verwaltungsrat der A.___ war (vgl. Urk. 9/ 7/179), weshalb seine Haftung für nach diesem Zeitpunkt fällig gewordene Schadensp ositionen grundsätzlich entfällt . Beim Beschwerdeführer 2 ging sie</w:t>
      </w:r>
    </w:p>
    <w:p>
      <w:r>
        <w:t>zutreffenderweise davon aus, dass die nach Konkurseröffnung in Rechnung gestellten Beitragsforderungen, Verzugszins forderungen und Betreibungskosten (vgl. Urk. 9/ 7/ 194) ihm nicht angelastet werden können. Im Übrigen</w:t>
      </w:r>
    </w:p>
    <w:p>
      <w:r>
        <w:t>sind die streitgegenständlichen Forderungen betragsmässig durch die Akten ausgewiesen, was von den Beschwerdeführern denn auch nicht in Zweifel gezogen wird . Folglich ist</w:t>
      </w:r>
    </w:p>
    <w:p>
      <w:r>
        <w:t>hinsichtlich dem Beschwerdeführer 1 grundsätzlich von einem Schadensbetrag von Fr. 22‘931.50 und hinsichtlich dem Beschwerdeführer 2 von einem solchen von Fr. 32‘501.45 auszugehen. Daran ändert im Übrigen nichts , dass die</w:t>
      </w:r>
    </w:p>
    <w:p>
      <w:r>
        <w:t>A.___ in d er Rechtsform als AG erst ab 2 7. November 2009 bestand. Vor diesem Zeitpunkt war die A.___ als GmbH konstituiert ( Urk. 9/ 7/193, vgl. auch Urk. 9/ 7/28/2). Deren</w:t>
      </w:r>
    </w:p>
    <w:p>
      <w:r>
        <w:t>e inziger Gesellschafter und Geschäftsführer war Z.___ .</w:t>
      </w:r>
    </w:p>
    <w:p>
      <w:r>
        <w:t>Der Beschwerdeführer 2 war Angestellter. N ach der Umwandlung in die Aktiengesellschaft ab 2 7. Novem ber 2009 waren die Beschwerdeführer 1 und 2 Mitglied er des Verwaltungsrats ( Urk. 9/7/193). Da ein Verwaltungsratsmitglied mit der Mandatsübernahme in die Verantwortung sowohl für laufende als auch für die verfallenen, von der Gesellschaft in früheren Jahren schuldig gebliebenen Beiträge eintritt - es sei denn, die Gesellschaft sei zu diesem Zeitpunkt bereits zahlungsunfähig</w:t>
      </w:r>
    </w:p>
    <w:p>
      <w:r>
        <w:t>(BGE 119 V 407; vgl. auch BGE 123 V 172, Bundesgerichtsurteil 9C_841/2010 vom 2 2. September 2011 E. 4) , was vor liegend jedoch nicht der Fall war -</w:t>
      </w:r>
    </w:p>
    <w:p>
      <w:r>
        <w:t>haften die beiden Beschwerdeführer auch für die ausstehenden Beiträge April bis Juni 2009 und Oktober bis November 2009 (vgl. Urk. 2, 9/2). Der Rechtsformwechsel der A.___ von einer GmbH in eine AG ist in diesem Zusammenhang ohne Belang, da da durch kein Schuldner wechsel erfolgt e ( Art. 68 i.V.m . Art. 26 des Fusionsgesetzes [ Fu s G ]; vgl. auch Amstutz/ Mabillard , Kommentar Fus ionsgesetz, 2008, N. 1 zu Art. 68</w:t>
      </w:r>
    </w:p>
    <w:p>
      <w:r>
        <w:t>FusG ).</w:t>
      </w:r>
    </w:p>
    <w:p>
      <w:r>
        <w:rPr>
          <w:b/>
        </w:rPr>
        <w:t>E. 2.4</w:t>
      </w:r>
    </w:p>
    <w:p>
      <w:r>
        <w:t>Die in der vorangehenden Erwägung (E. 2.3) genannten Zahlen basierten auf den Ausständen, wie sie im Zeitpunkt des Erlasses der angefochtenen Ein spracheentscheide am 5. Juni 2014 (noch) bestanden. Seither hat der Beige ladene Z.___ (weitere) Teilzahlungen geleistet (vgl. Urk. 9/7/181, 9/7/195). Abklärungen des Gerichts bei der Beschwerdegegnerin am 1 0. Mai 2016 haben ergeben, dass sich die (Gesamt-)Schadenssumme von Fr. 38‘027.65 (vgl. E. 2.2) inzwischen auf Fr. 31‘081.65 reduziert hat ( Urk. 12) , mithin wurden in der Zwischenzeit (zusätzlich) Zahlungen von insgesamt Fr. 6‘946.-- geleistet. In diesem Umfang reduziert sich der vorliegend relevante Schaden weiter. Für den Beschwerdeführer 1 resultiert daraus - unter Vorbehalt weiterer Abschlags zahlungen - ein relevante r Schadensbetrag von Fr. 15‘985.50 ( Fr. 22‘931.50 ./. Fr. 6‘946.--) und für den Beschwerdeführer 2 ein solche r von Fr. 25‘555.45 ( Fr. 32‘501.45 ./. Fr. 6‘946.--). 3.</w:t>
      </w:r>
    </w:p>
    <w:p>
      <w:r>
        <w:rPr>
          <w:b/>
        </w:rPr>
        <w:t>E. 3</w:t>
      </w:r>
    </w:p>
    <w:p>
      <w:r>
        <w:t>Auf die Ausführungen der Parteien ist, soweit für die Entscheidfindung erfor derlich, in den nachfolgenden Erwägungen einzugehen. Das Gericht zieht in Erwägung: 1.</w:t>
      </w:r>
    </w:p>
    <w:p>
      <w:r>
        <w:rPr>
          <w:b/>
        </w:rPr>
        <w:t>E. 3.1</w:t>
      </w:r>
    </w:p>
    <w:p>
      <w:r>
        <w:t>Art. 14 Abs. 1 AHVG und die Art. 34 ff. der Verordnung über die Alters- und Hin ter lassenenversicherung (AHVV) schreiben vor, dass der Arbeitgeber bei jeder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 schrif ten im Sinne von Art. 52 Abs. 1 AHVG und zieht die volle Schaden deckung nach sich (BGE 118 V 193 E. 2a; vgl. BGE 132 III 523 E. 4.6).</w:t>
      </w:r>
    </w:p>
    <w:p>
      <w:r>
        <w:rPr>
          <w:b/>
        </w:rPr>
        <w:t>E. 3.2</w:t>
      </w:r>
    </w:p>
    <w:p>
      <w:r>
        <w:t>Aus den Akten ist ersichtlich, dass die A.___ den ihr als Arbeitgeberin obliegenden Zahlungsverpflichtungen nur ungenügend nachkam. Die Beiträge wurden unregelmässig bezahlt und die Gesellschaft musste jahre lang immer wieder gemahnt werden. Die Beschwerdegegnerin sah sich deshalb veranlasst, diverse Schuldbetreibungsverfahren einzuleiten (E. 2.2 hiervor). Schliesslich blieben geschuldete Sozialversicherungsbeiträge (inkl. Nebenkosten) in der Höhe von Fr. 38‘027.65 unbezahlt . Damit ist die Konkursitin ihren Pflichten als Arbeitgeberin nicht nachgekommen und hat öffentlichrechtliche Vorschriften missachtet.</w:t>
      </w:r>
    </w:p>
    <w:p>
      <w:r>
        <w:t>Zu prüfen bleibt, ob und inwieweit der entstandene Schaden auf ein qualifiziert schuldhaftes Verhalten der Beschwerdeführer 1 und 2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4.2 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 teln (BGE 108 V 199 E. 3a ; ZAK 1985 S. 51 E. 2a, 620 E.</w:t>
      </w:r>
    </w:p>
    <w:p>
      <w:r>
        <w:t>3b; vg l. BGE 132 III 523 E. 4.6 ). 4.2.2</w:t>
      </w:r>
    </w:p>
    <w:p>
      <w:r>
        <w:t>Nicht jedes einem Unternehmen als solchem anzulastende Ver schulden muss auch ein solches seiner sämtlichen Organe sein. Vielmehr hat man abzuwägen, ob und i nwieweit eine Handlung der Arbeitgeberin einem bestimmten Organ im Hin blick auf dessen rechtliche und faktische Stellung innerhalb des Unter nehmens zuzurechnen ist. Ob ein Organ schuldhaft gehandelt hat, hängt dem nach ent scheidend von der Verantwortung und den Kompetenzen ab, die ihm von der juristischen Person übertragen wurden (BGE 108 V 199 E. 3a ; ZAK 1985 S. 620 E. 3b; vgl. BGE 132 III 523 E. 4.5 ). Gehören dem Verwaltungsrat mehrere Personen an, so ist für jede von ihnen einzeln zu prüfen, ob sie am Schaden der Ausgleichskasse ein Verschulden trifft. Obliegt die Ge schäftsfüh rung einem Mitglied des Verwaltungsrats, so han deln weitere Mitglieder schuldhaft, wenn sie die nach den Umständen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 t e Urteile H 171/87 vom 7. Dezember 1987 und H 25/87 vom 4. August 1987). 5. 5.1</w:t>
      </w:r>
    </w:p>
    <w:p>
      <w:r>
        <w:t>Der Beschwerdeführer 1 brachte zu seiner Entlastung im Wesentlichen vor, er sei sich keiner Schuld bewusst. Die Unterlagen, welche ihm zur Verfügung gestanden seien, etwa der Jahresabschluss 2010, hätten keine Beitragsausstände ausgewiesen. Es müssten Unterlagen bestehen, die nicht rechtsgültig unter zeichnet worden seien. Ab dem 1 8. September 2009 seien Abzahlungs ver einbarungen und Teilzahlungen bewilligt worde n, von denen er keine Kenntnis gehabt habe. Der Geschäftsführer Z.___ , der zugleich auch im Verwaltungsrat gewesen sei, habe ihm stets versichert, dass keine Beitrags rückstände bestünden. Bei allfälligen Unregelmässigkeiten habe si ch die Beschwer de gegnerin an diesen zu wenden. Überdies sei das Konkursamt C.___ bei Beratungen und der Konkursanmeldung involviert gewesen ( Urk. 1). Der Beschwerdeführer 2 machte zu seiner Entlastung dieselben Gründe geltend ( Urk. 9/2). 5.2</w:t>
      </w:r>
    </w:p>
    <w:p>
      <w:r>
        <w:t>Vorweg ist festzuhalten, dass im vorliegenden Prozess nicht zu untersuchen ist, ob die Liquidation beziehungsweise der Konkurs der A.___ allenfalls hätte vermieden können oder ob am vorliegenden Verfahren nicht beteiligten Drittpersonen diesbezüglich irgendein Schuldvorwurf gemacht werden könnte. Insbesondere ist die Auseinande rsetzung zwischen den Beschwer de führer n und Z.___ nicht Gegenstand dieses Verfahrens (Urteil des Bundesgerichts 9C_89/2009 vom 8. Februar 2010) . Vielmehr ist einzig zu entscheiden, ob die A.___ die ihr als Arbeitgeberin obliegenden Pflichten verletzt hat und ob gegebenenfalls ein qualifiz iertes Verschulden der Beschwerdeführer zu be jahen ist. Gegebenenfalls haften</w:t>
      </w:r>
    </w:p>
    <w:p>
      <w:r>
        <w:t>der Beschwerdeführer 1 für den eingetretenen Schaden im Umfang von</w:t>
      </w:r>
    </w:p>
    <w:p>
      <w:r>
        <w:t>Fr. 15‘985.50 und der Beschwerdeführer 2 im Umfang von Fr. 25‘555.45 s olidarisch mit dem weiteren ins Recht gefassten Beigeladenen . 5.3</w:t>
      </w:r>
    </w:p>
    <w:p>
      <w:r>
        <w:t>Die Beschwerdeführer 1 und 2 war en</w:t>
      </w:r>
    </w:p>
    <w:p>
      <w:r>
        <w:t>kollektivzeichnungsberec htigte Verwal tungs räte der A.___ ; der Beschwerdeführer 1 vom 2 7. No vember 2009 bis</w:t>
      </w:r>
    </w:p>
    <w:p>
      <w:r>
        <w:rPr>
          <w:b/>
        </w:rPr>
        <w:t>E. 6</w:t>
      </w:r>
    </w:p>
    <w:p>
      <w:r>
        <w:t>des Bundesgesetzes über die obligatorische Arbeitslosenversicherung und die Insolvenz entschädigung )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Bundesgerichts 2P.251/19 96 vom 3 0. Juni 1997).</w:t>
      </w:r>
    </w:p>
    <w:p>
      <w:r>
        <w:rPr>
          <w:b/>
        </w:rPr>
        <w:t>E. 6.1</w:t>
      </w:r>
    </w:p>
    <w:p>
      <w:r>
        <w:t>Schliesslich setzt die Schadenersatzpflicht des Arbeitgebers nach Art. 52 Abs. 1 AHVG voraus, dass zwischen der absichtlichen oder grobfahrlässigen Miss achtung von Vorschriften und dem eingetretenen Schaden ein adäquater Kausalzusammenhang gegeben ist (BGE 119 V 401 E. 4a mit Hinweisen auf die Lehre, 103 V 120 E. 4). 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Unter den gegebenen Umstanden ist das Verhalten beziehungsweise die Passivität der Beschwerdeführer ohne Weiteres adäquat kausal für den einge tretenen Schaden. E s ist davon auszugehen , dass ein pf lichtgemässes Verhalten den Schaden verhindert hätte . 7.</w:t>
      </w:r>
    </w:p>
    <w:p>
      <w:r>
        <w:t>Den Akten ist zu entnehmen, dass Z.___ seine Haftpflicht anerkannt hat und seit 1 6. Dezember 2013 der Beschwerdegegnerin regelmässig Zahlungen leistet ( Urk. 9/ 6 S. 3, Urk. 9/ 7/181+194). Dies ändert indess en nichts an der Solidarhaft der Beschwerdeführer , soweit die Schaden ersatzforderung nicht bereits getilgt worden ist. Nach dem Dargelegten haben</w:t>
      </w:r>
    </w:p>
    <w:p>
      <w:r>
        <w:t>der Beschwerdeführer 1 für den eingetretenen Sch aden im Umfang von Fr. 15‘985.50 und der Beschwerdeführer 2 im Umfang von Fr. 25‘555.45 (in solidarischer Haftung mit de m</w:t>
      </w:r>
    </w:p>
    <w:p>
      <w:r>
        <w:t>weiteren Schadenersatzpflichtigen) Ersatz , zu leisten , dies unter dem Vor behalt weiterer, bei der Beschwerdegegnerin einge gange ner Abschlags zahlungen. Das Gericht erkennt: 1.</w:t>
      </w:r>
    </w:p>
    <w:p>
      <w:r>
        <w:t>In teilweiser Gutheissung der Beschwerde n werden die</w:t>
      </w:r>
    </w:p>
    <w:p>
      <w:r>
        <w:t>Einspracheentscheid e der Sozialversicherungsanstalt des Kantons Zürich, Ausgl eichkasse, vom 5. Juni 2014 dahin gehend geändert, dass X.___</w:t>
      </w:r>
    </w:p>
    <w:p>
      <w:r>
        <w:t>( Beschwerdefüh rer 1) verpflichtet wird,</w:t>
      </w:r>
    </w:p>
    <w:p>
      <w:r>
        <w:t>Schadenersatz im Betrag von Fr. 15‘985.50</w:t>
      </w:r>
    </w:p>
    <w:p>
      <w:r>
        <w:t>sowie</w:t>
      </w:r>
    </w:p>
    <w:p>
      <w:r>
        <w:t>Y.___ (Beschwerde führer</w:t>
      </w:r>
    </w:p>
    <w:p>
      <w:r>
        <w:t>2) im Betrag von Fr. 25‘555.45 , unter Vorbehalt weiterer, bei der Beschwerde gegnerin eingegangener Abschlagszahlungen, zu bezahlen. Im Übrigen werden die Beschwerden als gegenstandslos geworden abgeschrieben. 2.</w:t>
      </w:r>
    </w:p>
    <w:p>
      <w:r>
        <w:t>Das Verfahren ist kostenlos. 3.</w:t>
      </w:r>
    </w:p>
    <w:p>
      <w:r>
        <w:t>Zustellung gegen Empfangsschein an: - X.___ unter Beilage einer Kopie von Urk.</w:t>
      </w:r>
    </w:p>
    <w:p>
      <w:r>
        <w:rPr>
          <w:b/>
        </w:rPr>
        <w:t>E. 9</w:t>
      </w:r>
    </w:p>
    <w:p>
      <w:r>
        <w:t>. Juni 2011 und der Beschwerdeführer 2 vom 2 7. November 2009 bis zur Konkurseröffnung am 1 6. November 2011</w:t>
      </w:r>
    </w:p>
    <w:p>
      <w:r>
        <w:t>( Urk. 9/ 7/193). Bei der A.___ handelte es sich um ein kleines Unternehmen mit einfacher Verwaltungsstruktur und wenigen Angestellten ( Urk. 9/ 7/12, 9/ 7/20, 9/ 7/46, 9/ 7/104). Bei derart leicht überschaubaren Verhältnissen muss von jedem Mitglied des Verwaltungsrates einer Aktiengesellschaft verlangt werden, dass es den Überblick über alle wesentlichen Belange des Unternehmens hat.</w:t>
      </w:r>
    </w:p>
    <w:p>
      <w:r>
        <w:t>Bei einfachen und überschaubaren Verhältnissen werden praxisgemäss erhöhte Anforderungen an Kenntnis und Erledigung von Abrechnungs- und Zahlungs- verkehr mit der Ausgleichskasse gestellt. Gemäss Art. 716 Abs. 2 des Obligatio-nenrechts (OR)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 wesens, der Finanzkontrolle sowie der Finanzplanung (Ziffer 3) und die Oberaufsicht über die mit der Geschäftsführung betrauten Personen, namentlich im Hinblick auf die Befolgung der Gesetze, Statuten, Reglemente und Weisungen (Ziffer 5). Der Verwaltungsrat einer Aktiengesellschaft hat die mit der Geschäfts führung beauftragten Personen zu überwachen und sich regel mässig über den Geschäftsgang unterrichten zu lassen. Das Gesetz verbietet zwar nicht die Vornahme einer bestimmten Arbeits- und Kompetenzaufteilung, doch die Überwachungs- und Kontrollpflichten verbleiben auch dann beim (Gesamt)-Verwaltungsrat. Deshalb hat sich jedes Mitglied des Verwaltungsrats beziehungsweise der einzige Verwaltungsrat periodisch über den Geschäftsgang und die wichtigsten Geschäfte, die nicht zu seinem primären Aufgabenbereich gehören, zu orientieren, Rapporte zu verlangen, diese sorgfältig zu studieren und nötigenfalls ergänzende Auskünfte einzuholen, Irrtümer abzuklären und bei Unregelmässigkeiten einzugreifen (BGE 114 V 219 E. 4a).</w:t>
      </w:r>
    </w:p>
    <w:p>
      <w:r>
        <w:t>Angesichts dessen können sich die Beschwerdeführer nicht mit dem Hinweis entlast en, der Geschäftsführer habe ihnen gegenüber versichert, alle Sozialver siche rungsbeiträge seien bezahlt. Diese Auskunft ändert nichts an den oben genannten gesetzlichen Überwachungs- und Kontrollpflichten der Verwal tungs ratsmitglieder . Es wäre deshalb die Pflicht der beiden Beschwerdeführer gewesen, effektiv zu kontrollieren, ob die A.___ die geschul deten Sozialversicherungsbeiträge bezahlt. Die Konsultation des Jahres ab schlusses 2010 genügt nicht. Erforderlich sind spezifische Abklärungen , welche die Beschwerdeführer nicht nachgewiesen haben .</w:t>
      </w:r>
    </w:p>
    <w:p>
      <w:r>
        <w:t>Es mag sodann sein, dass der Beschwerdeführer 2 , wie er selber geltend macht,</w:t>
      </w:r>
    </w:p>
    <w:p>
      <w:r>
        <w:t>in erster Linie für strategische Aufgaben zuständig war (vgl. Urk. 9/ 7/28/2); das entb indet ihn aber nicht von seinen öffentlichrechtlichen Pflichten gegenüber der Beschwerdegegnerin . Die Vorbringen der Beschwerdeführer gereichen ihnen demzufolge nicht zur Ent lastung, sondern begründen vielmehr ihr Verschulden. Wer Einsitz in einem Verwaltungsrat einer Aktiengesellschaft hat , muss dafür sorgen, dass er seine gesetzlichen Pflichten wahrnehmen kann oder andernfalls demissionieren. Zu Recht weist die Beschwerdegegnerin in diesem Z usammenhang darauf hin, dass den Beschwerdeführer n ohne Weiteres die Möglichkeit offen gestanden hätte, sich direkt bei ihr über die Beitragsausstände zu informieren ( Urk. 6 S. 2 , Urk. 9/6 S. 2 ).</w:t>
      </w:r>
    </w:p>
    <w:p>
      <w:r>
        <w:t>Soweit die Beschwerdeführer vorbringen , es müssten Unterlagen bestehen, die nicht rechtsgültig unter zeichnet worden seien, vermögen sie daraus nichts zu ihren Gunsten abzuleiten. Falls der Geschäftsführer Dispositionen vorge nommen haben sollte, wofür er nach internen Richtlinien nicht berechtigt war, belegt dies einzig, dass weder der Beschwerdeführer 1 no ch der Beschwerde führer 2 ihrer Aufsichtspflicht hinreichend nachgekommen war en . Off enbar nehmen die Beschwerdeführer bei diesem Vorbringen Bezug auf Beitrags zahlungen an die Beschwerdegegnerin, die ab 1 9. September 2009 geleistet wurden (vgl. Urk. 9/ 3/7). Diese Zahlungen erfolgten, wie ausgeführt, in Erfüllung einer gesetzlichen Pflicht und führen dazu, dass der nun eingetretene Schaden geringer ausfällt, als wenn sie nicht geleistet w orden wären. Unklar ist, was die Beschwerdeführer aus dem Argument, wonach das Konkursamt C.___ bei Beratungen und der Konkursanmeldung involviert gewese n sei, ableiten wollen . In den Einsprache n machte n sie dazu geltend, es sei für sie unverständlich, dass das Konkursamt trotz den Beitragsausständen dem Ein stellung des Konkurses mangels Aktiven zugestimmt habe ( Urk. 9/ 7/179 +180). Offenbar verkennen die Beschwerdeführer, dass dieses Verfahren dann zum Tragen kommt, wenn nicht genügend freie Aktiven vorhanden sind , um die Konkurskosten zu decken . Vor diesem Hintergrund sind die Beschwerdefüh rer auch nicht zu hören, wenn sie vorbringen , bei der Liquidation seien noch genügend flüssige Mittel vorhanden gewesen, um die Ausstände bei der Beschwerdegegnerin zu begleichen. Tatsache ist, dass die geschuldeten Beiträge nicht beziehungsweise nur tei lweise begl i chen wurden und beide Beschwerdeführer die ihnen in diesem Zusammenhang obliegenden Pflichten nicht rechtsgenüglich nachkam en . 6.</w:t>
      </w:r>
    </w:p>
    <w:p>
      <w:r>
        <w:rPr>
          <w:b/>
        </w:rPr>
        <w:t>E. 12</w:t>
      </w:r>
    </w:p>
    <w:p>
      <w:r>
        <w:t>- Bundesamt für Sozialversicherungen 4.</w:t>
      </w:r>
    </w:p>
    <w:p>
      <w:r>
        <w:t>Da der Streitwert unter Fr. 30'000.-- liegt, kann gegen diesen Entscheid innert 30</w:t>
      </w:r>
    </w:p>
    <w:p>
      <w:r>
        <w:t>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