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AK.2013.00035 vom 31. August 2015</w:t>
      </w:r>
    </w:p>
    <w:p>
      <w:r>
        <w:t>ZH Sozialversicherungsgericht, 2015-08-31, DE</w:t>
      </w:r>
    </w:p>
    <w:p>
      <w:r>
        <w:rPr>
          <w:b/>
        </w:rPr>
        <w:t xml:space="preserve">Quelle: </w:t>
      </w:r>
      <w:r>
        <w:t>https://mcp.opencaselaw.ch/entscheid/zh_sozialversicherungsgericht_AK.2013.00035</w:t>
      </w:r>
    </w:p>
    <w:p>
      <w:r>
        <w:t>FR: ZH_SOZIALVERSICHERUNGSGERICHT AK.2013.00035 du 31 août 2015</w:t>
      </w:r>
    </w:p>
    <w:p>
      <w:r>
        <w:t>IT: ZH_SOZIALVERSICHERUNGSGERICHT AK.2013.00035 del 31 agosto 2015</w:t>
      </w:r>
    </w:p>
    <w:p>
      <w:pPr>
        <w:pStyle w:val="Heading2"/>
      </w:pPr>
      <w:r>
        <w:t>Erwägungen</w:t>
      </w:r>
    </w:p>
    <w:p>
      <w:r>
        <w:rPr>
          <w:b/>
        </w:rPr>
        <w:t>E. 2</w:t>
      </w:r>
    </w:p>
    <w:p>
      <w:r>
        <w:t>2. Dezember 2012 zu verw ei sen. Diese Ausführungen werden von den Beschwerdeführenden in ihrer Replik nicht bestritten ( Urk. 7) . Sie machen darin jedoch verschiedene Einwände geltend , auf welche im Folgenden einzugehen ist.</w:t>
      </w:r>
    </w:p>
    <w:p>
      <w:r>
        <w:rPr>
          <w:b/>
        </w:rPr>
        <w:t>E. 3</w:t>
      </w:r>
    </w:p>
    <w:p>
      <w:r>
        <w:t>.1</w:t>
      </w:r>
    </w:p>
    <w:p>
      <w:r>
        <w:t>Die Beschwerdeführenden mach en geltend ( Urk.</w:t>
      </w:r>
    </w:p>
    <w:p>
      <w:r>
        <w:rPr>
          <w:b/>
        </w:rPr>
        <w:t>E. 3.2</w:t>
      </w:r>
    </w:p>
    <w:p>
      <w:r>
        <w:t>Die Beschwerdeführenden bringen weiter vor ( Urk. 7 S. 12 ), die Postsendung vom 4. Mai 2012 sei aus völlig unerklärlichen Gründen mit dem Vermerk „Weggezogen. Nachsendefrist abgelaufen“ retourniert worden, weshalb eine fehlerhafte Zustellung durch die Post vorliege. S odann habe die (erfolgreiche) Zustellung des angefochtenen Entscheids vom 3 0. August 2012 nach dem Grundsatz von Treu u nd Glauben die Beschwerdefrist erneut ausgelöst ( Urk. 7 S.</w:t>
      </w:r>
    </w:p>
    <w:p>
      <w:r>
        <w:t>18) . Schliesslich sei ihre Beschwerd e vom 2 4. September 2012</w:t>
      </w:r>
    </w:p>
    <w:p>
      <w:r>
        <w:t>im Falle ihrer Verspätung</w:t>
      </w:r>
    </w:p>
    <w:p>
      <w:r>
        <w:t>als Fristwiederherstellungsgesuch im Sinne von Art. 41 des Bundes gesetzes über den Allgemeinen Teil des Sozialversicherungsrechts (ATSG) ent gegenzunehmen .</w:t>
      </w:r>
    </w:p>
    <w:p>
      <w:r>
        <w:t>Diese Einwände sind unbegründet. Die Beschwerdefrist kann nach Art. 41 ATSG nur dann wieder hergestellt werden, wenn die gesuchstellende Person oder ihre Vertretung unverschuldeterweise abgehalten worden ist, binnen Frist zu han deln, sofern sie unter Angabe des Grundes innert dreissig Tagen nach Wegfall des Hindernisses darum ersucht und die versäumte Rechtshandlung nachgeholt. Diese Voraussetzungen sind vorliegend schon deshalb nicht gegeben, weil die Postsendung vom 4. Mai 2012 wie erwähnt infolge eines Verschuldens des damaligen Rechtsvertreters nicht erfolgreich zugestellt werden konnte. Dass die Postsendung sodann mit dem Vermerk „Weggezogen. Nachsendefrist abgelau fen“ retourniert wurde, ist nicht „völlig unerklärlich“, wie die Beschwerde führenden geltend machen, sondern ergibt sich ohne Weiteres aus dem darge legten Sacherhalt. D araus eine fehlerhafte Zustellung der Post abzuleiten , ist haltlos und in keiner Weise zu schützen . Aus der Postsendung vom 3 0. August 2012 mit den zugehörigen Beilagen konnten die Beschwerdeführenden sodann ohne Weiteres ableiten, dass die Beschwerdefrist im damaligen Zeitpunkt bereits abgelaufen war. Bei einer bereits abgelaufenen Beschwerde frist</w:t>
      </w:r>
    </w:p>
    <w:p>
      <w:r>
        <w:t>wird die Frist entgegen ihrer Auffassung nicht durch blosse nachträgliche Informationen über frühere Zustellversuche erneut ausgelöst. 3 .3</w:t>
      </w:r>
    </w:p>
    <w:p>
      <w:r>
        <w:t>Zusammenfassend erweisen sich die Einwände der Beschwerdeführenden in ihrer Replik bezüglich der Frage nach der Rechtzeitigkeit der Beschwerde als unbegründet. 4 .</w:t>
      </w:r>
    </w:p>
    <w:p>
      <w:r>
        <w:t>Nach dem Gesagten ist infolge Verspätung auf die Beschwerde vom 2 4. Sep tember 2012 nicht einzutreten . Damit erübrigt es sich, auf die weiteren Einwände der Beschwerdeführenden näher einzugehen oder P.___ , der zusammen mit den Beschwerdeführen den solidarisch zur Schadenersatzzahlung verpflichtet worden war, beizuladen .</w:t>
      </w:r>
    </w:p>
    <w:p>
      <w:r>
        <w:t>Hingegen ist ihm der vorliegende Beschluss ebenfalls zur Kenntnis zuzustellen. Das Gericht beschliesst: 1.</w:t>
      </w:r>
    </w:p>
    <w:p>
      <w:r>
        <w:t>Auf die Beschwerde wird nicht eingetreten. 2.</w:t>
      </w:r>
    </w:p>
    <w:p>
      <w:r>
        <w:t>Das Verfahren ist kostenlos. 3.</w:t>
      </w:r>
    </w:p>
    <w:p>
      <w:r>
        <w:t>Zustellung gegen Empfangsschein an: - BLaw Z.___ - Sozialversicherungsanstalt des Kantons Zürich, Ausgleichskasse - Bundesamt für Sozialversicherungen - P.___</w:t>
      </w:r>
    </w:p>
    <w:p>
      <w:r>
        <w:t>4.</w:t>
      </w:r>
    </w:p>
    <w:p>
      <w:r>
        <w:t>Gegen diesen Entscheid kann innert 30 Tagen seit der Zustellung beim Bundesgericht Beschwerde eingereicht werden (Art. 90 ff. des Bundesgesetzes über das Bundesge richt, BGG). Die Frist steht während folgender Zeiten still: vom siebten Tag vor Ostern bis und mit dem siebten Tag nach Ostern, vom 15. Juli bis und mit 15. August sowie vom 18. Dezember bis und mit dem 2. Januar (Art. 46 BGG). Die Beschwerdeschrift ist dem Bundesgericht, Schweizerhofquai 6, 6004 Luzern, zu zustellen. Die Beschwerdeschrift hat die Begehren, deren Begründung mit Angabe der Beweis mittel und die Unterschrift zu enthalten; der angefochtene Entscheid sowie die als Beweismittel angerufenen Urkunden sind beizulegen, soweit die Partei sie in Händen hat (Art. 42 BGG). Sozialversicherungsgericht des Kantons Zürich Der Gerichtsschreiber Fraefel</w:t>
      </w:r>
    </w:p>
    <w:p>
      <w:r>
        <w:rPr>
          <w:b/>
        </w:rPr>
        <w:t>E. 7</w:t>
      </w:r>
    </w:p>
    <w:p>
      <w:r>
        <w:t>) – zu erstatten. Damit verletzte er die ihm in einem solchen Fall obliegenden anwaltlichen Melde- und Informationspflichten (vergleiche dazu auch Art.</w:t>
      </w:r>
    </w:p>
    <w:p>
      <w:r>
        <w:rPr>
          <w:b/>
        </w:rPr>
        <w:t>E. 12</w:t>
      </w:r>
    </w:p>
    <w:p>
      <w:r>
        <w:t>BGFA). Daran ändert auch nichts, wenn man entsprechend den Vorbringen der Beschwerdeführenden davon aus geht, dass er einen auf ein Jahr befristeten Nachsendeauftrag bei der Post ein gerichtet und mit den Anwälten an der ursprünglichen Adresse intern respektive privat eine Weiterleitung der für ihn allenfalls noch eingehenden Post verein bart hatte ( Urk. 7). Denn nach Ablauf des einjährigen Nachsendeauftrages und somit im Zeitraum der Zustellung des angefochtenen Entscheids Anfang Mai 2012 konnten diese Vorkehren nicht mehr greifen. Sie ändern daher insb eson dere nichts daran, dass die nicht erfolgreiche Zustellung des korrekt adressierten Einspracheentscheid s</w:t>
      </w:r>
    </w:p>
    <w:p>
      <w:r>
        <w:t>durch eine pflichtwidrige Unterlassung der Adressände rung smeldung verursacht wurde. Diese Unterlassung</w:t>
      </w:r>
    </w:p>
    <w:p>
      <w:r>
        <w:t>des damaligen Rechtsver treters haben sich die Beschwerdeführenden anrechnen zu lassen . Somit ist nach der dargelegten Rechtsprechung die Zustellfiktion betreffend den ange fochtenen Entscheid auch im Mai 2012</w:t>
      </w:r>
    </w:p>
    <w:p>
      <w:r>
        <w:t>noch anzuwenden .</w:t>
      </w:r>
    </w:p>
    <w:p>
      <w:r>
        <w:t>Damit kann die Frage, ob die Zeitspanne zwischen der Einsprache vom 8. November 2010 und der nachfolgende n Zustellung des Einspracheentscheids Anfang Mai 2012 noch innerhalb des vertretbaren Bereichs lag , an sich offen bleiben. Selbst bei Beantwortung dieser Frage, bei welcher r echtsprechung sge mäss die näheren Umstände für die lange Zeit zwischen Einsprache und Ein spracheentscheid zu berücksichtigen sind, können die Beschwerdeführenden nichts zu ihren Gunsten able iten. Denn Hintergrund für die Z eitspanne von Mitte Novemb er 2010 bis Anfang Mai 2012 war en die Umstände, dass die Kasse die Schadenersatzforderung gemäss dem Rückweisungsentscheid des Sozialver sicherungsgerichts vom 3 1. März 2010 in aufwändigen Untersuchungen zu rekonstruieren hatte, dass sie den Schadensbetrag gemäss ihren Ausführungen in der Schadenersatzverfügung vom 5. Oktober 2010 ( Urk. 2/5/175) jedoch trotz umfangreiche r Abklärungen erneut bloss grob schätzen konnte, dass das Schadenersatzverfahren durch die Vorbringen in der Einspra che vom 8. No vember 2010 – gemäss welche n es sich bei der Schätzung des Schadens betrages um eine rechtlich fragwürdige Mutmassung handle ( Urk. 2/5/179) – faktisch weitgehend blockiert war und dass diese Blockade ,</w:t>
      </w:r>
    </w:p>
    <w:p>
      <w:r>
        <w:t>w ie nachfolgend darzulegen ist, in erster Linie durch eine widerrechtliche Unterlassung der kon kursiten A.___ AG verursacht worden war. Denn der eingeforderte Schadens betrag von Fr. 73‘157.60 betrifft gemäss Beitragsübersicht ( Urk. 2/5/198) zum überwiegen den Teil das Jahr 2002, also jenes Jahr, für welches die am 2 8. April 2003 in Konkurs gefallene A.___ AG entgegen den gesetzlichen Bestimmun gen ( Art. 36 Abs. 2 der Verordnung über die Alters- und Hinterlassenenversi che rung, AHVV) keine Lohnbescheinigung ( vor der Konkurseröffnung )</w:t>
      </w:r>
    </w:p>
    <w:p>
      <w:r>
        <w:t>einge reicht hatte. Auch wenn diese Unterlassung durch die nachträgliche, jedoch noch vor der massgebenden Arbeitgeber schluss kontrolle</w:t>
      </w:r>
    </w:p>
    <w:p>
      <w:r>
        <w:t>erfolgten Vernichtung der Geschäfts akten des Betriebes aufgrund eines Missgeschick s</w:t>
      </w:r>
    </w:p>
    <w:p>
      <w:r>
        <w:t>durch die Kon kurs verwaltung noch verschärft worden war, ist die erwähnte weitgehend blockierte Lage in erster Linie auf die widerrechtliche Unterlassung der Einrei chung der Lohnbescheinigung für das Jahr 2002 zurückzuführen. Vor diesem für die Beschwerdeführenden erkennbaren Hintergrund sowie mit Blick darauf, dass nach ihrer Einsprache vom 8. November 2010 ein Einspracheentscheid erfolgen musste, wäre es ihnen auch im Mai 2012 noch ohne Weiteres zumutbar gewesen, die Vorkehren für eine ordnungsgemässe Inempfangnahme des Ein spracheentscheids zu treffen.</w:t>
      </w:r>
    </w:p>
    <w:p>
      <w:r>
        <w:t>Somit gilt der Einspracheentscheid vom 3. Mai 2012 aufgrund d er Zustellfiktion in jedem Fall spätesten s Mitte Mai 2012 als zugestellt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