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AK.2012.00013 vom 11. April 2013</w:t>
      </w:r>
    </w:p>
    <w:p>
      <w:r>
        <w:t>ZH Sozialversicherungsgericht, 2013-04-11, DE</w:t>
      </w:r>
    </w:p>
    <w:p>
      <w:r>
        <w:rPr>
          <w:b/>
        </w:rPr>
        <w:t xml:space="preserve">Quelle: </w:t>
      </w:r>
      <w:r>
        <w:t>https://mcp.opencaselaw.ch/entscheid/zh_sozialversicherungsgericht_AK.2012.00013</w:t>
      </w:r>
    </w:p>
    <w:p>
      <w:r>
        <w:t>FR: ZH_SOZIALVERSICHERUNGSGERICHT AK.2012.00013 du 11 avril 2013</w:t>
      </w:r>
    </w:p>
    <w:p>
      <w:r>
        <w:t>IT: ZH_SOZIALVERSICHERUNGSGERICHT AK.2012.00013 del 11 aprile 2013</w:t>
      </w:r>
    </w:p>
    <w:p>
      <w:pPr>
        <w:pStyle w:val="Heading2"/>
      </w:pPr>
      <w:r>
        <w:t>Erwägungen</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183 S. 188; ZAK 1992 S. 248 E. 4b; vgl. BGE 132 III 523 S. 530).</w:t>
      </w:r>
    </w:p>
    <w:p>
      <w:r>
        <w:t>4.2Â Â Â Â  Die Arbeitgeberin hat es unterlassen, die Ausgleichsrechnung fÃ¼r das Jahr 2008 sowie die AkontobeitrÃ¤ge fÃ¼r die Monate April bis Oktober 2009 zu bezahlen. Damit ist sie ihren Pflichten als Arbeitgeberin nicht nachgekommen und hat Ã¶ffentlichrechtliche Vorschriften missachtet.</w:t>
      </w:r>
    </w:p>
    <w:p>
      <w:r>
        <w:t>Â Â Â Â Â Â Â Â  Zu prÃ¼fen bleibt, ob und inwieweit der dadurch entstandene Schaden auf qualifiziert schuldhaftes Verhalten des BeschwerdefÃ¼hrers zurÃ¼ckzufÃ¼hren ist.</w:t>
      </w:r>
    </w:p>
    <w:p>
      <w:r>
        <w:rPr>
          <w:b/>
        </w:rPr>
        <w:t>E. 5</w:t>
      </w:r>
    </w:p>
    <w:p>
      <w:r>
        <w:t>5.1Â Â Â Â  Als formelles Organ im Sinne von Art. 52 AHVG gilt auch ein Leitungsorgan einer Zweigniederlassung einer Gesellschaft mit Sitz im Ausland (Urteil des Bundesgerichts H 37/02 vom 3. September 2003; Reichmuth, Die Haftung des Arbeitgebers und seiner Organe nach Art. 52 AHVG, Diss. Freiburg 2008, S. 50 N 205). Am 19. Dezember 2006 wurde der BeschwerdefÃ¼hrer im Handelsregister des Kantons ZÃ¼rich als Leiter der Zweigniederlassung der G.___ AG in H.___ eingetragen (Sachverhalt, E. 1.1). Der Einwand des BeschwerdefÃ¼hrers, dass die G.___ AG Arbeitgeberin gewesen sei und dass einer Zweigniederlassung keine RechtspersÃ¶nlichkeit zukomme (Urk. 1 S. 7), vermag bereits deswegen nicht durchzudringen, da der BeschwerdefÃ¼hrer vom 14. September 2004 bis 22. Mai 2009 auch PrÃ¤sident des Verwaltungsrates der G.___ AG war (Sachverhalt, E. 1.1). Der BeschwerdefÃ¼hrer ist somit so oder anders formelles Organ im Sinne von Art. 52 AHVG. Dessen ungeachtet ist es - da der Leiter einer Zweigniederlassung nach der Rechtsprechung als Organ dieses Gesellschaftsteils gemÃ¤ss Art. 52 AHVG anzusehen ist - nicht entscheidend, ob eine Zweigniederlassung zivilrechtlich Ã¼ber RechtspersÃ¶nlichkeit verfÃ¼gt. Hinzuweisen ist ferner darauf, dass alle, aber nur solche Arbeitgeber, die in der Schweiz eine BetriebsstÃ¤tte - wozu auch eine Zweigniederlassung gehÃ¶rt - haben, beitragspflichtig sind (Art. 12 Abs. 2 AHVG). Nicht erforderlich ist dabei, dass der BetriebsstÃ¤tte eigene RechtspersÃ¶nlichkeit zukommt (Kieser, a.a.O.,Â  S. 178 N 10). Die hier zugrunde liegenden Beitragsabrechnungs- und -zahlungspflichten standen daher einzig mit der Zweigniederlassung in Zusammenhang, weshalb dem GeschÃ¤ftsfÃ¼hrer derselben im Hinblick auf eine ordnungsgemÃ¤ss Abrechnung und Zahlung von LohnbeitrÃ¤gen zweifelsohne materielle Organstellung zukommt. Er trÃ¤gt die Verantwortung dafÃ¼r, dass die Zweigstelle den Arbeitgebervorschriften nach Art. 14 AHVG ordnungsgemÃ¤ss nachkommt. Demzufolge sind ihm Missachtungen solcher Vorschriften auch untermittelbar anzurechnen.</w:t>
      </w:r>
    </w:p>
    <w:p>
      <w:r>
        <w:t>5.2Â Â Â Â</w:t>
      </w:r>
    </w:p>
    <w:p>
      <w:r>
        <w:t>5.2.1Â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t>5.2.2Â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199 E. 3a; ZAK 1985 S. 620 E. 3b).</w:t>
      </w:r>
    </w:p>
    <w:p>
      <w:r>
        <w:t>5.2.3Â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mit Hinweisen; vgl. BGE 132 III 523 E. 4.6).</w:t>
      </w:r>
    </w:p>
    <w:p>
      <w:r>
        <w:t>5.3Â Â Â Â  Die Schadenersatzpflicht ist im konkreten Fall nur dann begrÃ¼ndet, wenn nicht UmstÃ¤nde gegeben sind, welche das fehlerhafte Verhalten des Arbeitgebers als gerechtfertigt erscheinen lassen oder sein Verschulden im Sinne von Absicht oder grober FahrlÃ¤ssigkeit ausschliessen (BGE 108 V 183 E. 1 b). Das absichtliche ZurÃ¼ckbehalten von ausstehenden SozialversicherungsbeitrÃ¤gen bei einem sogenannten ÂLiquiditÃ¤tsengpassÂ ist nach der Rechtsprechung nur dann nicht schuldhaft (bzw. nicht widerrechtlich), wenn der Arbeitgeber zunÃ¤chst fÃ¼r das Ãberleben des Unternehmens wesentliche andere Forderungen befriedigt, gleichzeitig aber aufgrund der objektiven UmstÃ¤nde und einer seriÃ¶sen, an den wirtschaftlichen Gegebenheiten orientierten Beurteilung der Lage annehmen darf, die geschuldeten BeitrÃ¤ge innert nÃ¼tzlicher Frist nachzahlen zu kÃ¶nnen (Marco Reichmuth, a.a.O, S. 156 N 669; BGE 108 V 183 E. 2, Urteil des Bundesgerichts H 201/01 vom 2. Juli 2002, E. 5b). Nach der Lehre mÃ¼ssen fÃ¼nf Voraussetzungen gegeben sein, damit der Exkulpationsgrund des ÂLiquiditÃ¤tsengpassesÂ bejaht werden kann: (1) Der vorÃ¼bergehenden Nichtbezahlung der BeitrÃ¤ge muss ein bewusster, verantwortlich getroffener Unternehmensentscheid zugrunde liegen, der von den zustÃ¤ndigen Organen gestÃ¼tzt auf ausreichende Informationen in einem konkreten Verfahren gefÃ¤llt wurde, (2) der Rechtfertigungsgrund muss fÃ¼r jenen Zeitraum vorliegen, in welchem die entgangenen BeitrÃ¤ge zu entrichten gewesen wÃ¤ren, (3) die BeitrÃ¤ge dÃ¼rfen nur zurÃ¼ckbehalten werden, wenn mit dem Geld fÃ¼r das Ãberleben der Firma wesentliche Drittforderungen befriedigt werden, (4) der LiquiditÃ¤tsengpass ist nur vorÃ¼bergehend, so dass nach objektiven Kriterien und einer seriÃ¶sen Beurteilung der Lage mit der MÃ¶glichkeit der baldigen Beitragszahlung aufgrund einer erfolgreichen Sanierung oder des Unternehmensverkaufs gerechnet werden kann sowie (5) von der vorÃ¼bergehenden Nichtbezahlung der Forderung ist angesichts der HÃ¶he der insgesamt bestehenden Verbindlichkeiten und der eingegangenen Risiken objektiv eine fÃ¼r die Rettung der Firma ausschlaggebende Wirkung zu erwarten (Reichmuth, a.a.O., S. 158 ff. N 672 ff.).</w:t>
      </w:r>
    </w:p>
    <w:p>
      <w:r>
        <w:t>Â Â Â Â Â Â Â Â  Des Weiteren wird in der Lehre vertreten, dass bei langfristigen, d.h. mehrmonatigen oder gar mehrjÃ¤hrigen, BeitragsausstÃ¤nden - mit oder ohne vorangegangenen Mahnungen und Betreibungen - Rechtfertigungs- und ExkulpationsgrÃ¼nde in der Regel von vornherein nicht in Betracht kommen, weil das ZurÃ¼ckbehalten von SozialversicherungsbeitrÃ¤gen nur dann begrÃ¼ndet werden kann, wenn es dazu dient, einen kurzfristigen LiquiditÃ¤tsengpass zu Ã¼berwinden (Reichmuth, a.a.O., S. 162 N 694, mit Hinweisen auf die Rechtsprechung).</w:t>
      </w:r>
    </w:p>
    <w:p>
      <w:r>
        <w:t>5.4Â Â Â Â  Laut der Argumentation des BeschwerdefÃ¼hrers haben die Organe der G.___ AG im Verlauf des Jahres 2008 erkannt, dass diese nur Ã¼berleben kÃ¶nne, wenn sie von einer finanzstarken Gesellschaft Ã¼bernommen und unterstÃ¼tzt wÃ¼rde. Es sei in der Folge gelungen, eine solche Ãbernehmerin in der irischen B.___ Ltd. zu finden, die ihrerseits durch die C.___, eine der grÃ¶ssten irischen Mobilfunkhardwarelieferanten, abgesichert gewesen sei. Die Idee dieser Transaktion sei gewesen, dass die B.___ Ltd. mit Hilfe der C.___ das nÃ¶tige Kapital einschiessen wÃ¼rde, um das Ãberleben der G.___ AG zu sichern und kurz- bis mittelfristig die Schulden der G.___ AG zu begleichen, eingeschlossen der AusstÃ¤nde gegenÃ¼ber der Beschwerdegegnerin (Urk. 1 S. 3, Urk. 1 S. 10). Im FrÃ¼hjahr 2009 seien nur noch die fÃ¼r das Unternehmen ÂlebenswichtigenÂ Forderungen der Lieferanten und der Arbeitnehmer erfÃ¼llt worden, um den Betrieb aufrechtzuhalten, bis die neue EigentÃ¼merin das zugesagte Kapital eingebracht hÃ¤tte. Die Ãberlegung sei gewesen, dannzumal mit den wichtigsten GlÃ¤ubigern einen Vergleich zu schliessen und die Ã¼brigen Forderungen zu befriedigen, sobald es der GeschÃ¤ftsgang zuliesse (Urk. 20 S. 4). Die C.___ habe die Zusage, die AusstÃ¤nde der G.___ AG zu begleichen, nicht erfÃ¼llt, und Ã¼ber die G.___ AG sei am 11. August 2009 der Konkurs erÃ¶ffnet worden (Urk. 1 S. 5, Urk. 1 S. 10). Dass die B.___ Ltd. und C.___ die Schulden der G.___ AG - sowie die AusstÃ¤nde gegenÃ¼ber der Beschwerdegegnerin - nicht beglichen hÃ¤tten, kÃ¶nne nicht dem BeschwerdefÃ¼hrer angelastet werden (Urk. 1 S. 11). Dem Kontoauszug vom 28. Februar 2012 (Urk. 8/200) sei zu entnehmen, dass sÃ¤mtliche geschuldeten AkontobeitrÃ¤ge bis zum 5. Januar 2009 vollstÃ¤ndig bezahlt worden seien. Bis zum Unternehmensverkauf am 22. Mai 2009 seien es somit nur viereinhalb Monate gewesen, in denen die Beitragszahlung aufgeschoben worden sei (Urk. 13 S. 5 bis 6). Weiter lÃ¤sst der BeschwerdefÃ¼hrer vorbringen (vgl. Urk. 20 S. 3 ff.), rechtzeitig fÃ¼r die Umsetzung realistischer Sanierungsschritte gesorgt zu haben. Einerseits seien im August 2008 mit zwei Beteiligungsgesellschaften Darlehensvereinbarungen Ã¼ber 1.2 Mio. Euro geschlossen worden. Da im Herbst 2008 infolge unbezahlter Rechnungen Zulieferfirmen gedroht hÃ¤tten, keine weiteren Lieferungen mehr vorzunehmen, sei gestÃ¼tzt auf einen Restrukturierungsplan eine Reihe von Massnahmen getroffen worden, um einerseits die Kosten deutlich zu reduzieren und andererseits die Ertragsstruktur zu verbessern. Auf Kostenseite sei einerseits die Anzahl Arbeitnehmer der G.___ Gruppe mit fixem Pensum von 51 auf 16 reduziert und andererseits der Mietvertrag fÃ¼r das vergleichsweise teure BÃ¼ro in H.___ im November 2008 gekÃ¼ndigt worden. Damit sei es gelungen, die Forderungen der AHV und der Arbeitnehmer noch bis Ende 2008 vollumfÃ¤nglich zu erfÃ¼llen. Da diese Massnahmen fÃ¼r das Ãberleben noch nicht genÃ¼gt hÃ¤tten, seien weitere Restrukturierungsmassnahmen diskutiert und vorbereitet worden (Reduktion der Kosten der Sprachtelefonie, Verbesserung der Grosshandelspreise) und ein neuer Investor gesucht - und wie dargelegt - in der UnterstÃ¼tzung der C.___ und der B.___ Ltd. gefunden worden.</w:t>
      </w:r>
    </w:p>
    <w:p>
      <w:r>
        <w:t>5.5Â Â Â Â  Vorab ist festzuhalten, dass von kurzfristigen ZahlungsausstÃ¤nden von hÃ¶chstens vier Monaten - wie vom BeschwerdefÃ¼hrer sinngemÃ¤ss vorgebracht (Urk. 13 S. 5-6) - vorliegend keine Rede sein kann (vgl. hierzu: BGE 121 V 243 = ZAK 1996 216 = SVR 1996 AHV Nr. 82). Bereits seit Anfang 2006 wurden die PauschalbeitrÃ¤ge regelmÃ¤ssig verspÃ¤tet bezahlt (Urk. 8/200 S. 6 ff.) und mussten ab der Pauschale Juni 2006 immer wieder Verzugszinsen in Rechnung gestellt werden (Pos. 2006 0010 ff. des Konto-Auszugs vom 28. Februar 2012, Urk. 8/200; vgl. auch Urk. 8/51). Die Jahresrechnung 2006 schliesslich wurde mit letzter Rate Anfangs 2008 beglichen (Urk. 8/200 Pos. 2007 0002 des Konto-Auszugs vom 28. Februar 2012, Urk. 8/200). WÃ¤hrend die Pauschalen fÃ¼r die Monate Februar bis September 2008 wiederum hÃ¶chstens um wenige Tage verspÃ¤tet bezahlt wurden (Urk. 8/200 S 12 ff.), mussten diejenigen ab Oktober 2008 regelmÃ¤ssig gemahnt (Urk. 8/66) und spÃ¤ter betrieben werden (vgl. Urk. 8/200 S. 14 ff. ab Pos. 2008 0014). Auch wenn letztlich die effektiv geschuldeten BeitrÃ¤ge fÃ¼r die Periode bis Ende 2008 beglichen wurden, so kann nicht von einer tadellosen Abrechnungs- und Zahlungsmoral bis wenige Monate vor KonkurserÃ¶ffnung oder von einem kurzfristigen LiquiditÃ¤tsengpass gesprochen werden.</w:t>
      </w:r>
    </w:p>
    <w:p>
      <w:r>
        <w:t>Â Â Â Â Â Â Â Â  Der Ãbersicht vom September 2008 ist zu entnehmen, dass von den 32 in der Zweigniederlassung in H.___ tÃ¤tigen Mitarbeitern 4 gekÃ¼ndigt wurde, gleichzeitig erfolgten jedoch Neuanstellungen (Urk. 21/2). Wenn die LiquiditÃ¤tssituation die Begleichung der vollen BruttolÃ¶hne zuzÃ¼glich des Beitragsanteils des Arbeitgeberbeitrages nicht zulÃ¤sst, sind die Lohnzahlungen auf ein Mass zu reduzieren, welches die Entrichtung der darauf entfallenden SozialversicherungsbeitrÃ¤ge erlaubt hÃ¤tte (Urteil des Bundesgerichts H 69/05 vom 15. MÃ¤rz 2006, E. 5.3.3, mit Hinweis). Die verantwortlichen Organe haben gerade in wirtschaftlich schwierigen VerhÃ¤ltnissen rechtsprechungsgemÃ¤ss darauf zu achten, dass auf den Lohnzahlungen die von Gesetzes wegen geschuldeten BeitrÃ¤ge entrichtet werden kÃ¶nnen (Urteil des Bundesgerichts H 63/05 vom 25. Mai 2007, E. 6.4, mit Hinweis). Der BeschwerdefÃ¼hrer bringt vor, es sei gelungen, die Forderungen der Beschwerdegegnerin und der Arbeitnehmer bis Ende 2008 zu erfÃ¼llen (Urk. 1 S. 4). Er kann sich aber nicht dadurch entlasten, dass er Massnahmen zur Reduktion der Personalausgaben getroffen hat. Im Ãbrigen ging es - wie dargelegt - im FrÃ¼hjahr 2009 wieder darum, den Betrieb aufrechtzuerhalten, bis die neue EigentÃ¼merin der G.___ AG das zugesagte Kapital eingebracht hÃ¤tte.</w:t>
      </w:r>
    </w:p>
    <w:p>
      <w:r>
        <w:t>Â Â Â Â Â Â Â Â  Weiter behauptet der BeschwerdefÃ¼hrer, angesichts der von der B.___ Ltd. bzw. C.___ erhaltenen schriftlichen Zusage hÃ¤tten er und die Ã¼brigen Organe der G.___ AG sich darauf verlassen dÃ¼rfen, dass der Betrieb der G.___ AG Ã¼berleben und die Forderungen der Beschwerdegegnerin beglichen wÃ¼rde (Urk. 20 S. 5). GemÃ¤ss dem vom BeschwerdefÃ¼hrer aufgelegten Schreiben von D.___, dem Vorsitzenden (Chairman) der B.___ Ltd. und der C.___, vom 5. Mai 2009 offerierte die B.___ Ltd. im Zusammenhang mit der Offerte zum Kauf der Aktien der G.___ AG eine Summe von Euro 2Â000Â000.-- um deren laufende Verbindlichkeiten bis zum 1. Mai 2009 zu Ã¼bernehmen. Die B.___ Ltd. beabsichtige, mit den GlÃ¤ubigern Ã¼ber die laufenden Verbindlichkeiten zu verhandeln. Sie bot dem BeschwerdefÃ¼hrer bzw. der G.___ AG an, sich in den nÃ¤chsten Tagen in J.___ zu treffen, um das Vertragsangebot zu formulieren (Urk. 3/4). Selbst wenn davon auszugehen wÃ¤re, dass die von der B.___ Ltd. offerierten Euro 2Â000Â000.-- auch der Begleichung der BeitragsausstÃ¤nde gedient hÃ¤tten, bleibt festzuhalten, dass diese schriftliche Zusage zur Aufbringung von Euro 2Â000Â000.-- erst am 5. Mai 2009 gegeben wurde. Bei der Zweigniederlassung der G.___ AG lagen aber bereits seit Ende 2008 BeitragsausstÃ¤nde vor (Urk. 8/200). Nicht erstellt ist, dass dieses Geld tatsÃ¤chlich zur Bezahlung der Beitragsschulden verwendet worden wÃ¤re. Es kann ebensowenig gesagt werden, dass von der vorÃ¼bergehenden Nichtbezahlung der BeitrÃ¤gen angesichts der HÃ¶he der insgesamt bestehenden Verbindlichkeiten (G.___ AG und deren Zweigniederlassung in H.___) und der eingegangenen Risiken (ungewisser Ausgang bei der Suche von Ãbernahmekandidaten) eine fÃ¼r die Rettung der Firma ausschlaggebende Wirkung zu erwarten gewesen wÃ¤re. GemÃ¤ss der Beilage zum Beschluss des Gerichts I.___ vom Â. Juli 2009 bestanden bei der G.___ AG nÃ¤mlich Verbindlichkeiten in der HÃ¶he von Fr. 7Â252Â231.30 zuzÃ¼glich gut 3.5 Mio. Euro sowie rund GBP 300Â000.-- und USD 75Â000.-- (Urk. 8/102/3-6). Selbst wenn davon ausgegangen wÃ¼rde, dass mit dem Angebot der B.___ Ltd. vom 5. Mai 2009 nunmehr konkrete Aussichten auf eine Sanierung bestanden hÃ¤tten, kann dies nicht fÃ¼r die BemÃ¼hungen des BeschwerdefÃ¼hrers ab Beginn des Jahres 2009 gelten. Dies ergibt sich nicht zuletzt aus dem E-Mail des BeschwerdefÃ¼hrers vom 2. Januar 2009, wo die B.___ Ltd. bei den mÃ¶glichen Kaufinteressenten gar noch nicht aufgefÃ¼hrt wurde (Urk. 27/4). Daraus erhellt, dass der Nichtbezahlung der BeitrÃ¤ge ab Januar bzw. April 2009 nicht etwa ein bewusster, verantwortlich getroffener Unternehmensentscheid zugrunde lag, vielmehr wurde der Betrieb aufrechterhalten, bis ein KÃ¤ufer gefunden wurde, wobei die Beschwerdegegnerin gerade durch diese Weiterausrichtung der beitragspflichten LÃ¶hne zu Schaden kam. Selbst wenn sich durch die Ãbernahme durch die B.___ Ltd. eine Sanierung hÃ¤tte bewerkstelligen kÃ¶nnen, war dies Anfang 2009 noch nicht absehbar. Nicht erstellt ist ferner, dass das Geld, welches zur Bezahlung der Sozialversichungsabgaben hÃ¤tte verwendet werden sollen, im damaligen Zeitpunkt zur Bezahlung wesentlicher Drittforderungen verwendet worden wÃ¤re. Offensichtlich wurde der Betrieb in der Hoffnung, die Verbindlichkeiten wÃ¼rden durch eine Ãbernahme gedeckt, weitergefÃ¼hrt. Der LiquiditÃ¤tsengpass der G.___ AG bzw. derjenige von deren Zweigniederlassungen in H.___ war auch nicht nur vorÃ¼bergehend. Den AusfÃ¼hrungen des BeschwerdefÃ¼hrers zufolge waren sich die Organe dieser Gesellschaft bereits im Jahr 2008 bewusst, dass finanzielle Schwierigkeiten bestÃ¼nden. GemÃ¤ss dem Restrukturierungsplan, welcher anlÃ¤sslich der Verwaltungsratssitzung vom 20. November 2008 in H.___ vorgestellt wurde, wÃ¤ren fÃ¼r die Restrukturierung der Gesellschaft Euro 12Â000Â000.-- nÃ¶tig gewesen (Urk. 21/1). Der Rechtfertigungsgrund des kurzfristigen ÂLiquiditÃ¤tsengpassÂ ist somit nicht erfÃ¼llt.</w:t>
      </w:r>
    </w:p>
    <w:p>
      <w:r>
        <w:t>5.6Â Â Â Â</w:t>
      </w:r>
    </w:p>
    <w:p>
      <w:r>
        <w:t>5.6.1Â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 4a, 123 V 172 E. 3a). Das gilt jedenfalls in denjenigen FÃ¤llen, in denen die Betroffenen, nach ihrer Demission, keinen Einfluss mehr auf den Gang der GeschÃ¤fte und keine EntschÃ¤digung fÃ¼r ihre Verwaltungsratsstellung erhalten haben. Ein Verwaltungsrat kann nur fÃ¼r Schaden haftbar erklÃ¤rt werden, der auf die Nichtbezahlung von BeitrÃ¤gen zurÃ¼ckzufÃ¼hren ist, welche im Zeitpunkt seines effektiven Austritts entstanden und fÃ¤llig waren. Vorbehalten bleibt der Fall, in dem der Schaden durch Handlungen verursacht worden ist, deren Wirkungen jedoch erst nach seinem RÃ¼cktritt als Verwaltungsrat entfalten haben (BGE 126 V 61 E. 4a).</w:t>
      </w:r>
    </w:p>
    <w:p>
      <w:r>
        <w:t>5.6.2Â Â  Der BeschwerdefÃ¼hrer bringt vor, er sei im Zuge des Aktienverkaufs an die B.___ Ltd. am 22. Mai 2009 aus dem Verwaltungsrat der G.___ AG demissioniert (Urk. 1 S. 4), auch wenn er bis zum 22. Juni 2009 als Leiter der Zweigniederlassung in H.___ im Handelsregister des Kantons ZÃ¼rich eingetragen gewesen sei (Urk. 1 S. 15). Die LÃ¶schung im Handelsregister sei erst am 22. Juni 2009 mÃ¶glich gewesen, weil die G.___ AG bis zu diesem Zeitpunkt keinen Nachfolger ernannt habe. Dies Ã¤ndere jedoch nichts daran, dass der BeschwerdefÃ¼hrer nach dem 22. Mai 2009 keinen Einfluss mehr auf den GeschÃ¤ftsgang habe ausÃ¼ben kÃ¶nnen. Am 18. Juni 2009 sei Dr. E.___ als neues Mitglied des Verwaltungsrates der G.___ AG eingetragen worden (Urk. 1 S. 5). FÃ¼r die Monate Januar bis August 2009 seien der G.___ AG LohnbeitrÃ¤ge von Fr. 57Â002.-- in Rechnung gestellt worden. Diese seien jedenfalls zu reduzieren, um dem Umstand gerecht zu werden, dass der BeschwerdefÃ¼hrer nur bis zum 22. Mai 2009 Organ der G.___ AG gewesen sei (Urk. 1 S. 9). Es sei nicht belegt, dass es der BeschwerdefÃ¼hrer (nach seinem Ausscheiden aus dem Verwaltungsrat) unterlassen habe, fÃ¼r die Bezahlung der ausstehenden und noch anfallenden BeitrÃ¤ge zu sorgen. Die verantwortlichen Organe seien Ã¼ber die AusstÃ¤nde der Zweigniederlassung orientiert gewesen. Sie wÃ¤ren dementsprechend verpflichtet gewesen, diese zu begleichen (Urk. 1 S. 16). Der BeschwerdefÃ¼hrer habe darauf vertrauen dÃ¼rfen, dass die KÃ¤ufer - mithin die B.___ Ltd. - darauf achten wÃ¼rden, dass nicht mehr LÃ¶hne ausbezahlt wÃ¼rden, als die darauf entfallenden BeitrÃ¤ge gedeckt waren (Urk. 13 S. 10).</w:t>
      </w:r>
    </w:p>
    <w:p>
      <w:r>
        <w:t>Â Â Â Â Â Â Â Â  Dem vom BeschwerdefÃ¼hrer aufgelegten E-Mail vom 28. Mai 2009 (Urk. 8/194/9) wie auch dem Kaufvertrag vom 22. Mai 2009 (Urk. 8/194/10-12) ist nicht zu entnehmen, dass der BeschwerdefÃ¼hrer ab diesem Zeitpunkt nicht mehr Leiter der Zweigniederlassung in H.___ gewesen sei (Urk. 8/194/9). Bei der Einvernahme durch das Konkursamt F.___ gab der BeschwerdefÃ¼hrer an, er sei bis 22. Juni 2009 GeschÃ¤ftsfÃ¼hrer dieser Zweigniederlassung gewesen (Urk. 8/133/4). Bis zum 22. Juni 2009 war der BeschwerdefÃ¼hrer als Leiter der Zweigniederlassung mit Einzelunterschrift (ausser fÃ¼r den Zeitraum 25. April 2008 bis 23. Februar 2009: Kollektivunterschrift mit einem zweiten Leiter) eingetragen (Urk. 8/197). Auf dem Zahlungsbefehl in der Betreibung des Betreibungsamtes H.___ in der Betreibung Nr. 74Â288 wurde am 29. Juni 2009 vermerkt, dass dieser unzustellbar sei, weil der Zweigniederlassung der G.___ AG die zur Entgegennahme notwendigen Organe fehlen wÃ¼rden (Urk. 8/93). Auch wenn der BeschwerdefÃ¼hrer per 22. Mai 2009 aus dem Verwaltungsrat der G.___ AG ausgeschieden sein soll, ist aufgrund der Unterlagen doch davon auszugehen, dass er zumindest noch bis 22. Juni 2009 Leiter der Zweigniederlassung war. FÃ¼r nach diesem Zeitpunkt fÃ¤llig gewordenen und zur Zahlung anstehenden Beitragsforderungen hat der BeschwerdefÃ¼hrer indes nicht mehr einzustehen. Das Vorliegen einer faktischen Organstellung ab dem 22. Juni 2009 ist aufgrund der vorliegenden Akten nicht erwiesen. Von weiteren AbklÃ¤rungen sind diesbezÃ¼glich keine weiteren AufschlÃ¼sse zu erwarten.</w:t>
      </w:r>
    </w:p>
    <w:p>
      <w:r>
        <w:t>Â Â Â Â Â Â Â Â  AnzufÃ¼gen bleibt, dass der Konkursrichter des Bezirksgerichts A.___ am 2. September 2009 den Konkurs Ã¼ber die Zweigniederlassung G.___ AG in H.___ erÃ¶ffnete (Urk. 8/130, Urk. 8/133/3, Urk. 8/169). Der BeschwerdefÃ¼hrer konnte von diesem Zeitpunkt an nicht mehr Ã¼ber allenfalls vorhandenes VermÃ¶gen verfÃ¼gen (Urteil des Sozialversicherungsgerichts des Kantons ZÃ¼rich AK.2010.00026 vom 22. September 2011, E. 4.3.2).</w:t>
      </w:r>
    </w:p>
    <w:p>
      <w:r>
        <w:t>Â Â Â Â Â Â Â Â  DemgemÃ¤ss haftet der BeschwerdefÃ¼hrer fÃ¼r die BeitragsausstÃ¤nde (und die Mahn-, Betreibungs- sowie Verwaltungskosten) von Juli bis Oktober 2009 im Umfang von total Fr. 50Â200.55 nicht.</w:t>
      </w:r>
    </w:p>
    <w:p>
      <w:r>
        <w:rPr>
          <w:b/>
        </w:rPr>
        <w:t>E. 6</w:t>
      </w:r>
    </w:p>
    <w:p>
      <w:r>
        <w:t>6.1Â Â Â Â  Schliesslich setzt die Schadenersatzpflicht des Arbeitgebers nach Art. 52 Abs. 1 AHVG voraus, dass zwischen der absichtlichen oder grobfahrlÃ¤ssigen Missachtung von Vorschriften und dem eingetretenen Schaden ein adÃ¤quater Kausalzusammenhang gegeben ist (BGE 119 V 401 E. 4a mit Hinweisen auf die Lehre, 103 V 120 E. 4).Â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401 E. 4a mit Hinweisen; vgl. auch BGE 122 V 189 sowie 119 Ib 334 E. 3c).</w:t>
      </w:r>
    </w:p>
    <w:p>
      <w:r>
        <w:t>6.2Â Â Â Â  Das vorwerfbare Verhalten fÃ¼hrte zum Schaden der Beschwerdegegnerin. WÃ¤ren nur soweit LÃ¶hne ausbezahlt worden, als die darauf geschuldeten Abgaben bei FÃ¤lligkeit hÃ¤tten beglichen werden kÃ¶nnen, wÃ¤re der Schaden nicht eingetreten.</w:t>
      </w:r>
    </w:p>
    <w:p>
      <w:r>
        <w:t>7.Â Â Â Â Â Â</w:t>
      </w:r>
    </w:p>
    <w:p>
      <w:r>
        <w:t>7.1Â Â Â Â  Der BeschwerdefÃ¼hrer macht schliesslich geltend, dass die Beschwerdegegnerin ein Mitverschulden am Schaden treffe. Ab Anfang 2007 hÃ¤tten AusstÃ¤nde bei der Beschwerdegegnerin bestanden, die Beschwerdegegnern habe jedoch bis zum 22. April 2009 gewartet, bevor sie die ersten beiden Betreibungsbegehren Ã¼ber insgesamt Fr. 18Â913.50 gestellt habe (Urk. 1 S. 11). Damit habe es sich die Beschwerdegegnerin selber zuzuschreiben, dass sich die AusstÃ¤nde von gut Fr. 70Â000.-- per Ende 2007 auf Ã¼ber Fr. 150Â000.-- per Ende 2009 erhÃ¶ht hÃ¤tten. Dies wÃ¤re nÃ¤mlich nicht geschehen, wenn die Beschwerdegegnerin rechtzeitig, d.h. bereits in den Jahren 2007 und 2008, die Betreibung fÃ¼r die ausstehenden BeitrÃ¤ge eingeleitet hÃ¤tte. Jedenfalls wÃ¤ren die frÃ¼heren AusstÃ¤nde dann durch die G.___ AG noch beglichen worden (Urk. 1 S. 12). Aus der Ãbersicht der geleisteten Zahlungen sei nicht ersichtlich, dass die G.___ AG je die aufgelaufenen AusstÃ¤nde beglichen habe. Vielmehr habe die G.___ AG offenbar einfach die vereinbarten Akontozahlungen geleistet (Urk. 1 S. 17).</w:t>
      </w:r>
    </w:p>
    <w:p>
      <w:r>
        <w:t>7.2Â Â Â Â  Ein Mitverschulden der Ausgleichskasse kann bejaht werden, wenn sie das Beitragsinkasso entgegen Art. 15 AHVG grob pflichtwidrig zu wenig energisch vorantreibt. Bloss zÃ¶gerliches Vorgehen genÃ¼gt fÃ¼r die Annahme eines Mitverschuldens nicht (Reichmuth, a.a.O., S. 182 S. 760). Ein solches Vorgehen der Beschwerdegegnerin ist vorliegend nicht erwiesen. GemÃ¤ss dem Kontoauszug der BeschwerdefÃ¼hrerin (Urk. 8/200) wurden ausstehende BeitrÃ¤ge regelmÃ¤ssig innert nÃ¼tzlicher Frist abgemahnt und nach drei bis vier Monaten in Betreibung gesetzt (vgl. Urk. 8/200 S. 14 ff.). Eine solche Frist verletzt die genannten GrundsÃ¤tze nicht, womit kein die KausalitÃ¤t unterbrechendes Mitverschulden der Beschwerdegegnerin vorliegt.</w:t>
      </w:r>
    </w:p>
    <w:p>
      <w:r>
        <w:t>8.Â Â Â Â Â Â  Nach dem Dargelegten ist die Schadenersatzforderung um Fr. 50Â200.55 auf Fr. 100Â913.10 zu reduzieren. In diesem Sinne ist die Beschwerde teilweise gutzuheissen.</w:t>
      </w:r>
    </w:p>
    <w:p>
      <w:r>
        <w:t>9.Â Â Â Â Â Â  Aufgrund des teilweisen Obsiegens hat der BeschwerdefÃ¼hrer Anspruch auf reduzierte ProzessentschÃ¤digung, welche nach pflichtgemÃ¤ssem Ermessen auf Fr. 1Â200.-- (inkl. Barauslagen und MWST festzusetzen ist).</w:t>
      </w:r>
    </w:p>
    <w:p>
      <w:r>
        <w:t>Â Â Â Â Â Â Â Â  Der BeschwerdefÃ¼hrer macht geltend, bei der Bemessung seiner ParteientschÃ¤digung sei zu berÃ¼cksichtigen, dass seine Aufwendung teilweise hÃ¤tten unterbleiben kÃ¶nnen, wenn er von Anfang an vollstÃ¤ndige Akteinsicht erhalten hÃ¤tte (Urk. 1 S. 11). Anders als in den vom BeschwerdefÃ¼hrer angefÃ¼hrten Urteil des Bundesgerichts 1C_233/2007 vom 14. Februar 2008 genannten FÃ¤llen war der BeschwerdefÃ¼hrer aber nicht gezwungen, Beschwerde zu ergreifen, um sein Recht auf Akteneinsicht durchzusetzen oder um sich im Schadenersatzverfahren erstmals GehÃ¶r zu verschaffen. Der BeschwerdefÃ¼hrer bemÃ¤ngelt insbesondere, dass ihm der Kontoauszug fÃ¼r die gesamte Beitragszeit (Urk. 8/200) nicht schon im Einspracheverfahren zugestellt worden sei (Urk. 13 S. 4). Da er die HÃ¶he des Schadens indes weder im Einspracheverfahren noch im vorliegenden Verfahren substantiiert bestritten hat, kann nicht davon ausgegangen werden, dass ihm diesbezÃ¼glich zusÃ¤tzlicher Aufwand entstanden ist.</w:t>
      </w:r>
    </w:p>
    <w:p>
      <w:r>
        <w:t>Â Â Â Â Â Â Â Â</w:t>
      </w:r>
    </w:p>
    <w:p>
      <w:r>
        <w:t>Das Gericht erkennt:</w:t>
      </w:r>
    </w:p>
    <w:p>
      <w:r>
        <w:t>1.Â Â Â Â Â Â Â Â  In teilweiser Gutheissung der Beschwerde wird der Einspracheentscheid vom 19. Dezember 2011 dahingehend korrigiert, dass der BeschwerdefÃ¼hrer der Beschwerdegegnerin Schadenersatz im Betrag von Fr. 100Â913.10 zu bezahlen hat. Im Ãbrigen wird die Beschwerde abgewiesen.</w:t>
      </w:r>
    </w:p>
    <w:p>
      <w:r>
        <w:t>2.Â Â Â Â Â Â Â Â  Das Verfahren ist kostenlos.</w:t>
      </w:r>
    </w:p>
    <w:p>
      <w:r>
        <w:t>3.Â Â Â Â Â Â Â Â  Die Beschwerdegegnerin wird verpflichtet, dem BeschwerdefÃ¼hrer eine reduzierte ProzessentschÃ¤digung von Fr. 1'200.-- (inkl. Barauslagen und MWSt) zu bezahlen.</w:t>
      </w:r>
    </w:p>
    <w:p>
      <w:r>
        <w:t>4.Â Â Â Â Â Â Â Â  Zustellung gegen Empfangsschein an:</w:t>
      </w:r>
    </w:p>
    <w:p>
      <w:r>
        <w:t>- Rechtsanwalt Benjamin Suter</w:t>
      </w:r>
    </w:p>
    <w:p>
      <w:r>
        <w:t>- Sozialversicherungsanstalt des Kantons ZÃ¼rich, Ausgleichskasse</w:t>
      </w:r>
    </w:p>
    <w:p>
      <w:r>
        <w:t>- Bundesamt fÃ¼r Sozialversicherungen</w:t>
      </w:r>
    </w:p>
    <w:p>
      <w:r>
        <w:t>5.Â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