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AK.2011.00051 vom 6. März 2013</w:t>
      </w:r>
    </w:p>
    <w:p>
      <w:r>
        <w:t>ZH Sozialversicherungsgericht, 2013-03-06, DE</w:t>
      </w:r>
    </w:p>
    <w:p>
      <w:r>
        <w:rPr>
          <w:b/>
        </w:rPr>
        <w:t xml:space="preserve">Quelle: </w:t>
      </w:r>
      <w:r>
        <w:t>https://mcp.opencaselaw.ch/entscheid/zh_sozialversicherungsgericht_AK.2011.00051</w:t>
      </w:r>
    </w:p>
    <w:p>
      <w:r>
        <w:t>FR: ZH_SOZIALVERSICHERUNGSGERICHT AK.2011.00051 du 6 mars 2013</w:t>
      </w:r>
    </w:p>
    <w:p>
      <w:r>
        <w:t>IT: ZH_SOZIALVERSICHERUNGSGERICHT AK.2011.00051 del 6 marzo 2013</w:t>
      </w:r>
    </w:p>
    <w:p>
      <w:pPr>
        <w:pStyle w:val="Heading2"/>
      </w:pPr>
      <w:r>
        <w:t>Erwägungen</w:t>
      </w:r>
    </w:p>
    <w:p>
      <w:r>
        <w:rPr>
          <w:b/>
        </w:rPr>
        <w:t>E. 1</w:t>
      </w:r>
    </w:p>
    <w:p>
      <w:r>
        <w:t>1.1Â Â Â Â  Die Beschwerdegegnerin machte geltend, der BeschwerdefÃ¼hrer hafte fÃ¼r die von der Konkursitin im Zeitpunkt der KonkurserÃ¶ffnung im Oktober 2009 unbezahlt gebliebenen Beitragsforderungen. Diese belaufen sich unter BerÃ¼cksichtigung der Mahn- und Betreibungskosten sowie der Verzugszinsen auf Fr. 29Â034.10. Der Verwaltungsrat habe dafÃ¼r zu sorgen, dass die geschuldeten SozialversicherungsbeitrÃ¤ge bezahlt werden. Daran vermÃ¶ge die Inhaftierung des BeschwerdefÃ¼hrers am 12. MÃ¤rz 2009 nichts zu Ã¤ndern (Urk. 2 S. 3 f., Urk. 21).</w:t>
      </w:r>
    </w:p>
    <w:p>
      <w:r>
        <w:t>1.2Â Â Â Â  Dagegen wandte der BeschwerdefÃ¼hrer ein, er sei am 12. MÃ¤rz 2009 inhaftiert worden und habe wÃ¤hrend seiner Untersuchungshaft keine MÃ¶glichkeiten mehr gehabt, irgendwelche Rechtshandlungen wie den Verwaltungsratsaustritt vorzunehmen. Zudem seien seine sÃ¤mtlichen Konten wie auch die Konten der Gesellschaft blockiert worden, so dass er Ã¼ber diese Gelder nicht mehr habe verfÃ¼gen und keine Zahlungen mehr habe vornehmen kÃ¶nnen (Urk. 1). WÃ¤hrend der Untersuchungshaft habe er nur mit seinem amtlichen Verteidiger in Kontakt treten und diesen nicht mit ZahlungsauftrÃ¤gen behelligen kÃ¶nnen. Er habe eine elfjÃ¤hrige Haftstrafe abzusitzen (vgl. auch Urk. 16), weshalb es ihm nicht mÃ¶glich sei, der Forderung der Beschwerdegegnerin nachzukommen (Urk. 19).</w:t>
      </w:r>
    </w:p>
    <w:p>
      <w:r>
        <w:t>1.3Â Â Â Â  Strittig und zu prÃ¼fen ist somit, ob der BeschwerdefÃ¼hrer fÃ¼r die im Konkurs der Y.___ AG ungedeckt gebliebene Beitragsforderung, zuzÃ¼glich Mahn- und Betreibungskosten sowie Verzugszinsen, aufzukommen hat. Dabei ist namentlich strittig und zu prÃ¼fen, ob er sich wegen der am 12. MÃ¤rz 2009 erfolgten Inhaftierung exkulpieren kann.</w:t>
      </w:r>
    </w:p>
    <w:p>
      <w:r>
        <w:t>2.Â Â 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vgl. BGE 132 III 523 E. 4.5).</w:t>
      </w:r>
    </w:p>
    <w:p>
      <w:r>
        <w:t>Â Â Â Â Â Â Â Â  Art. 52 AHVG setzt die rechtzeitige Geltendmachung des Schadenersatzes (nachfolgend E. 3), das Vorliegen eines Schadens (nachfolgend E. 4), eine widerrechtliche Pflichtverletzung (nachfolgend E. 5), ein schuldhaftes oder grobfahrlÃ¤ssiges Verhalten der Arbeitgeberin (nachfolgend E. 6) sowie der belangten Person mit Organstellung (nachfolgend E. 7) und schliesslich ein adÃ¤quater Kausalzusammenhang zwischen ihrem Verhalten und dem eingetretenen Schaden (nachfolgend E. 8) voraus.</w:t>
      </w:r>
    </w:p>
    <w:p>
      <w:r>
        <w:rPr>
          <w:b/>
        </w:rPr>
        <w:t>E. 3</w:t>
      </w:r>
    </w:p>
    <w:p>
      <w:r>
        <w:t>3.1Â Â Â Â  Der Schadenersatzanspruch verjÃ¤hrt zwei Jahre, nachdem die zustÃ¤ndige Ausgleichskasse vom Schaden Kenntnis erhalten hat, jedenfalls fÃ¼nf Jahre nach Eintritt des Schadens (Art. 52 Abs. 3 AHVG; vgl. auch BGE 131 V 4 oben).</w:t>
      </w:r>
    </w:p>
    <w:p>
      <w:r>
        <w:t>3.2Â Â 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Â Â Â Â Â Â Â Â  Bei Einstellung des Konkursverfahrens mangels Aktiven gilt der Schaden als mit dem entsprechenden Beschluss eingetreten, der den Konkurs amtlich fÃ¼r fruchtlos erklÃ¤rt, woraus der Verlust der Beitragsforderung der Ausgleichskasse resultiert. Die Frist von zwei Jahren fÃ¼r die Geltendmachung der Schadenersatzforderung seit Kenntnis des Schadens beginnt demnach vom Zeitpunkt der FruchtloserklÃ¤rung beziehungsweise von deren VerÃ¶ffentlichung im Schweizerischen Handelsamtsblatt (SHAB) an zu laufen (BGE 129 V 193 E. 2.3, 128 V 10 E. 5a, 126 V 443 E. 3c).</w:t>
      </w:r>
    </w:p>
    <w:p>
      <w:r>
        <w:t>3.3Â Â Â Â  Die am 10. Dezember 2009 gerichtlich verfÃ¼gte Einstellung des Konkurses mangels Aktiven Ã¼ber die Y.___ AG wurde im SHAB vom 18. Dezember 2009 verÃ¶ffentlicht (Urk. 6/65).</w:t>
      </w:r>
    </w:p>
    <w:p>
      <w:r>
        <w:t>Die SchadenersatzverfÃ¼gung vom 14. Juni 2011 (Urk. 6/58) erging zweifelsohne rechtzeitig innerhalb der zweijÃ¤hrigen VerjÃ¤hrungsfrist von Art. 52 Abs. 3 AHVG, was im Ãbrigen unbestritten blieb.</w:t>
      </w:r>
    </w:p>
    <w:p>
      <w:r>
        <w:rPr>
          <w:b/>
        </w:rPr>
        <w:t>E. 4</w:t>
      </w:r>
    </w:p>
    <w:p>
      <w:r>
        <w:t>4.1Â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4.2Â Â Â Â  Die von der Beschwerdegegnerin geltend gemachte SchadenshÃ¶he von Fr. 29'034.10 als solche blieb seitens des BeschwerdefÃ¼hrers unbestritten.</w:t>
      </w:r>
    </w:p>
    <w:p>
      <w:r>
        <w:t>Â Â Â Â Â Â Â Â  Dem Kontoauszug vom 30. Januar 2012 ist zu entnehmen, dass die Y.___ AG die bis ins 3. Quartal 2008 in Rechnung gestellten paritÃ¤tischen BeitrÃ¤ge jeweils bezahlte, war der Kontostand bis im Oktober 2008 doch stets ausgeglichen (Urk. 6/67 S. 3 f.). Abgesehen von einer Teilzahlung von Fr. 5Â823.75 vom 12. Januar 2009 (Urk. 6/67 S. 3 unten) beglich die Y.___ AG jedoch die ab 3. Dezember 2008 in Rechnung gestellten BeitrÃ¤ge betreffend die Zeiten von Januar bis Dezember 2008 sowie von Januar bis Oktober 2009, zuzÃ¼glich die angefallenen Mahn- und Beitreibungskosten nicht mehr, so dass schliesslich eine Forderung von insgesamt Fr. 29'482.10 offen blieb (Urk. 6/67 S. 5). Der nÃ¤mliche Betrag ist auch in der BeitragsÃ¼bersicht vom 30. Januar 2012 ausgewiesen (Urk. 6/68 S. 2).</w:t>
      </w:r>
    </w:p>
    <w:p>
      <w:r>
        <w:t>Â Â Â Â Â Â Â Â  Daraus ist zudem ersichtlich, dass am 10. Oktober 2008 Verzugszinsen in Rechnung gestellt wurden. Die weiteren MahngebÃ¼hren, Verzugszinsen und Beitreibungskosten sind in der Zeit von April 2009 bis 23. Januar 2012 angefallen (Urk. 6/68 S. 2).</w:t>
      </w:r>
    </w:p>
    <w:p>
      <w:r>
        <w:t>VerfÃ¼gungsweise verpflichtete die Beschwerdegegnerin den BeschwerdefÃ¼hrer zur Bezahlung von Fr. 29'442.10 (Urk. 6/58), wobei die Differenz von Fr. 40.-- zur in der BeitragsÃ¼bersicht und im Beitragskonto ausgewiesenen Forderung wohl durch die erst am 23. Januar 2012 in Rechnung gestellten MahngebÃ¼hren von zweimal Fr. 20.-- zu erklÃ¤ren ist (Urk. 6/68 S. 2). Da sich die Differenz jedenfalls zu Gunsten des BeschwerdefÃ¼hrers auswirkt, braucht sie nicht nÃ¤her geklÃ¤rt zu werden.</w:t>
      </w:r>
    </w:p>
    <w:p>
      <w:r>
        <w:t>Einspracheweise reduzierte die Beschwerdegegnerin die Forderung um Fr. 408.-- auf Fr. 29'034.10 mit der BegrÃ¼ndung, angesichts des Konkurses der Y.___ AG am 21. Oktober 2009 hafte der BeschwerdefÃ¼hrer nicht fÃ¼r die ab Oktober 2009 fÃ¤llig gewordenen BeitrÃ¤ge und die spÃ¤ter angefallenen Mahn- und Betreibungskosten (Urk. 2 S. 1 f.). Die daraus resultierende Reduktion von Fr. 408.-- setzt sich folgendermassen zusammen:</w:t>
      </w:r>
    </w:p>
    <w:p>
      <w:r>
        <w:t>- Rechnung vom 1. Dezember 2009 betreffend Lohnbeitrag Oktober 2009 in der HÃ¶he von Fr. 340.10 (Urk. 6/67 S. 5 oben)</w:t>
      </w:r>
    </w:p>
    <w:p>
      <w:r>
        <w:t>- MahngebÃ¼hr vom 25. Mai 2010 von Fr. 20.-- (Urk. 6/68 S. 2)</w:t>
      </w:r>
    </w:p>
    <w:p>
      <w:r>
        <w:t>- Verzugszinsen vom 19. MÃ¤rz 2010 von Fr. 33.90 (Urk. 6/68 S. 2)</w:t>
      </w:r>
    </w:p>
    <w:p>
      <w:r>
        <w:t>- Betreibungskosten vom 22. Oktober 2009 von Fr. 14.-- (Urk. 6/68 S. 2).</w:t>
      </w:r>
    </w:p>
    <w:p>
      <w:r>
        <w:t>In Anbetracht der KonkurserÃ¶ffnung am 21. Oktober 2009 ist dies nicht zu beanstanden (vgl. Kieser, Alters- und Hinterlassenenversicherung, in: Schweizerisches Bundesverwaltungsrecht, SBVR, 2. Auflage, Basel 2007, S. 1294 Rz 264).</w:t>
      </w:r>
    </w:p>
    <w:p>
      <w:r>
        <w:t>Im Weiteren fussen die in Rechnung gestellten LohnbeitrÃ¤ge auf den gemeldeten Jahreslohnsummen (vgl. Urk. 6/7-11, Urk. 6/14, Urk. 6/23, Urk. 6/25, Urk. 6/50), so dass mangels eines substantiierten Bestreitens von der Schadenssumme von Fr. 29'034.10 auszugehen ist.</w:t>
      </w:r>
    </w:p>
    <w:p>
      <w:r>
        <w:rPr>
          <w:b/>
        </w:rPr>
        <w:t>E. 5</w:t>
      </w:r>
    </w:p>
    <w:p>
      <w:r>
        <w:t>5.1Â Â Â Â  Zu prÃ¼fen ist die weitere Haftungsvoraussetzung der Widerrechtlichkeit.</w:t>
      </w:r>
    </w:p>
    <w:p>
      <w:r>
        <w:t>Â Â Â Â 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Â Â Â Â Â Â Â Â  Nach Art. 34 Abs. 1 lit. a AHVV haben die Arbeitgeber der Ausgleichskasse die BeitrÃ¤ge monatlich oder bei jÃ¤hrlichen Lohnsummen unter Fr. 200'000.-- vierteljÃ¤hrlich zu bezahlen. GemÃ¤ss Art. 35 Abs. 1 AHVV haben die Arbeitgeber im laufenden Jahr periodisch AkontobeitrÃ¤ge zu entrichten. Diese werden von der Ausgleichskasse auf Grund der voraussichtlichen Lohnsumme des Beitragsjahres festgesetzt. Die Arbeitgeber haben die LÃ¶hne innert 30 Tagen nach Ablauf der Abrechnungsperiode abzurechnen; die Abrechnungsperiode umfasst das Kalenderjahr. Die Ausgleichskasse nimmt den Ausgleich zwischen den geleisteten AkontobeitrÃ¤gen und den tatsÃ¤chlich geschuldeten BeitrÃ¤gen aufgrund der Abrechnung vor. Ausstehende BeitrÃ¤ge sind innert 30 Tagen ab Rechnungsstellung zu bezahlen (Art. 36 Abs. 2-4 AHVV).</w:t>
      </w:r>
    </w:p>
    <w:p>
      <w:r>
        <w:t>5.2Â Â Â Â  Aus den Akten ist ersichtlich, dass die Y.___ AG die LÃ¶hne 2006 erst auf Mahnung vom 30. Juni 2006 hin am 7. Mai 2007 abgerechnet hat (Urk. 6/5-7). Nachdem betreffend das Jahr 2008 am 15. September 2008 eine erheblich hÃ¶here Lohnsumme gemeldet worden war (Urk. 6/14), wurde die Jahresabrechnung 2008 am 16. Februar 2009 verfasst (Urk. 6/23). Abgesehen von der Teilzahlung vom 12. Januar 2009 blieben die BeitrÃ¤ge seit der Rechnungstellung vom 3. Dezember 2008 unbezahlt (Urk. 6/67 S. 3 f.).</w:t>
      </w:r>
    </w:p>
    <w:p>
      <w:r>
        <w:t>Â Â Â Â Â Â Â Â  Am 21. April und 4. Dezember 2008 mussten ZahlungsaufschÃ¼be gewÃ¤hrt werden (Urk. 6/12, Urk. 6/19), wobei die auf 31. Dezember 2008 verlangte Zahlung erst am 12. Januar 2009 und die auf 31. Januar 2009 verlangte Rate Ã¼berhaupt nicht mehr geleistet wurde (vgl. Urk. 6/19 S. 2 und Urk. 6/68 S. 2).</w:t>
      </w:r>
    </w:p>
    <w:p>
      <w:r>
        <w:t>Â Â Â Â Â Â Â Â  Am 23. MÃ¤rz, am 20. April, am 22. Juni und am 17. August 2009 ergingen fruchtlos Mahnungen (Urk. 6/24, Urk. 6/27, Urk. 6/31-32), welche Forderungen spÃ¤ter in Betreibung gesetzt wurden (Urk. 6/28-29), bevor am 21. Oktober 2009 der Konkurs Ã¼ber die Gesellschaft erÃ¶ffnet wurde (Urk. 6/65).</w:t>
      </w:r>
    </w:p>
    <w:p>
      <w:r>
        <w:t>5.3Â Â Â Â  Daraus erhellt, dass die Y.___ AG wiederholt ihren Lohnabrechnungspflichten erst verspÃ¤tet oder erst auf Mahnung hin nachkam. Die Lohnzahlungen erfolgten nur bis im Oktober 2008 in Nachachtung des gewÃ¤hrten Zahlungsaufschubes (Urk. 6/12), wÃ¤hrend der fÃ¼r die Folgezeit gewÃ¤hrte Zahlungsplan (Urk. 6/19) nicht mehr eingehalten wurde bzw. die Ratenzahlung wie auch die Akontozahlungen 2009 vollstÃ¤ndig unterblieben.</w:t>
      </w:r>
    </w:p>
    <w:p>
      <w:r>
        <w:t>Â Â Â Â Â Â Â Â  FÃ¼r die Zeit ab Oktober 2008 bis zur KonkurserÃ¶ffnung im Oktober 2009 kam die Y.___ AG auch ihrer Abrechnungspflicht nicht mehr nach, hÃ¤tte sie doch im Januar 2009 die im Jahr 2008 ausbezahlten LÃ¶hne abrechnen mÃ¼ssen (Art. 36 Abs. 2 AHVV).</w:t>
      </w:r>
    </w:p>
    <w:p>
      <w:r>
        <w:t>Â Â Â Â Â Â Â Â  Durch diese wiederholten Missachtungen der gesetzlichen Abrechnungs- und Beitragszahlungspflichten nach Art. 14 AHVG und Art. 34 ff. AHVV hat die Y.___ AG die Vorschriften im Sinne von Art. 52 AHVG verletzt, was zum Schaden der Beschwerdegegnerin fÃ¼hrte, weshalb die Haftungsvoraussetzung der Widerrechtlichkeit zu bejahen ist. Â</w:t>
      </w:r>
    </w:p>
    <w:p>
      <w:r>
        <w:t>Â</w:t>
      </w:r>
    </w:p>
    <w:p>
      <w:r>
        <w:rPr>
          <w:b/>
        </w:rPr>
        <w:t>E. 6</w:t>
      </w:r>
    </w:p>
    <w:p>
      <w:r>
        <w:t>6.1Â Â Â Â  Nebst dem Erfordernis des widerrechtlichen Vorgehens muss der Schaden der Beschwerdegegnerin in qualifiziert schuldhafter Weise durch die Arbeitgeberin verursacht worden sein.</w:t>
      </w:r>
    </w:p>
    <w:p>
      <w:r>
        <w:t>6.2Â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bzw. Vorsatz und FahrlÃ¤ssigkeit sind verschiedene Formen des Verschuldens. Art. 52 AHVG statuiert demnach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w:t>
      </w:r>
    </w:p>
    <w:p>
      <w:r>
        <w:t>6.3Â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mit Hinweisen; vgl. BGE 132 III 523 E. 4.6).</w:t>
      </w:r>
    </w:p>
    <w:p>
      <w:r>
        <w:t>6.4Â Â Â Â  Eine Nichtabrechnung oder Nichtbezahlung der BeitrÃ¤ge genÃ¼gt noch nicht, um ein qualifiziertes Verschulden anzunehmen. Vielmehr sind die gesamten UmstÃ¤nde zu wÃ¼rdigen. Nicht jede Verletzung der Ã¶ffentlich-rechtlichen Pflicht einer Arbeitgeberin ist ohne weiteres als qualifiziertes Verschulden ihrer Organe im Sinne von Art. 52 AHVG zu werten; das absichtliche oder grobfahrlÃ¤ssige Missachten von Vorschriften verlangt vielmehr einen Normverstoss von einer gewissen Schwere. Dagegen kann beispielsweise eine relativ kurze Dauer des Beitragsausstandes sprechen (BGE 121 V 244 E. 4b mit Hinweisen). Die Rechtsprechung hat erkannt, dass ein Beitragsausstand von zwei bis drei Monaten Dauer als in diesem Sinne kurz zu werten ist, wobei aber immer eine WÃ¼rdigung sÃ¤mtlicher konkreter UmstÃ¤nde des Einzelfalles Platz zu greifen hat (BGE 124 V 253, 121 V 244 E. 4b mit Hinweis; 108 V 186 E. 1b; 108 V 200 E. 1; Urteile des damaligen EidgenÃ¶ssischen Versicherungsgerichts, EVG, vom 8. Juli 2003, H 141/01, und vom 25. Mai 2004, H 307/03).</w:t>
      </w:r>
    </w:p>
    <w:p>
      <w:r>
        <w:t>6.5Â Â Â Â  Auch wenn die Gesellschaft bis im Oktober 2008 ihre Zahlungspflichten erfÃ¼llte, kann hier nicht mehr von einer bloss kurzen Dauer des Normverstosses gesprochen werden, da die Arbeitgeberin ihre Pflichten anhaltend bis zur KonkurserÃ¶ffnung ein Jahr spÃ¤ter missachtete. Wie vorstehend ausgefÃ¼hrt, erfÃ¼llte die Arbeitgeberin die Abrechnungspflicht wiederholt verspÃ¤tet und sie geriet ab Oktober 2008 mit der Begleichung der geschuldeten BeitrÃ¤ge in Verzug. Von einem bloss kurzfristigen, gemÃ¤ss bundesgerichtlicher Rechtsprechung entschuldbaren Verstoss gegen die Beitragsvorschriften kann deshalb nicht gesprochen werden. Der Exkulpationsgrund der kurzen Dauer des Beitragsausstandes ist denn auch nur auf FÃ¤lle anzuwenden, in denen die Zahlungsmoral der Gesellschaft mit Ausnahme der letzten zwei bis drei Monate vor dem Konkurs immer klaglos war (Urteil des Bundesgerichts H 438/00 vom 13. Februar 2002, E. 4b/bb). Dies ist vorliegend offensichtlich nicht der Fall.</w:t>
      </w:r>
    </w:p>
    <w:p>
      <w:r>
        <w:t>6.6Â Â Â Â  Nach der Rechtsprechung lÃ¤sst sich die bewusste Nichtbezahlung von BeitrÃ¤gen ausnahmsweise rechtfertigen, wenn sie im Hinblick auf eine nicht von vornherein aussichtslose Rettung des Betriebes durch Befriedigung lebenswichtiger Forderungen in der begrÃ¼ndeten Meinung erfolgt, die geschuldeten BeitrÃ¤ge spÃ¤ter ebenfalls bezahlen zu kÃ¶nnen. Voraussetzung ist, dass der Arbeitgeber im Zeitpunkt, in welchem die Zahlungen erfolgen sollten, nach den UmstÃ¤nden damit rechnen durfte, dass er die Beitragsschuld innert nÃ¼tzlicher Frist werde tilgen kÃ¶nnen (BGE 108 V 188, bestÃ¤tigt in BGE 121 V 243; Urteile des EVG in Sachen K. vom 19. November 2003, H 394/01, E. 6.2.3 und in Sachen S. vom 19. Dezember 2003, H 101/01 E. 4.2).</w:t>
      </w:r>
    </w:p>
    <w:p>
      <w:r>
        <w:t>Â Â Â Â Â Â Â Â  Die Ursachen fÃ¼r die finanziellen Schwierigkeiten der Y.___ AG sind letztlich fÃ¼r die hier zu beurteilende Streitfrage von untergeordneter Bedeutung: RechtsprechungsgemÃ¤ss kommt bei finanziellen Schwierigkeiten der Grundsatz zum Tragen, dass nur soviel Lohn ausbezahlt werden darf, als die darauf unmittelbar ex lege entstandenen Beitragsforderungen gedeckt sind (SVR 1995 AHV Nr. 70 S. 214 E. 5; Urteile des EVG vom 2. Dezember 2003, H 295/02, E. 5.2.3, und vom 26. September 2001, H 19/01, E. 3). Daran hat sich die Y.___ AG ausgewiesenermassen nicht gehalten, so dass ihr Verhalten als mindestens grobfahrlÃ¤ssig und der entstandenen Schaden durch die ihr anzulastenden NormverstÃ¶sse als qualifiziert schuldhaft verursacht zu betrachten ist.</w:t>
      </w:r>
    </w:p>
    <w:p>
      <w:r>
        <w:t>Â</w:t>
      </w:r>
    </w:p>
    <w:p>
      <w:r>
        <w:rPr>
          <w:b/>
        </w:rPr>
        <w:t>E. 7</w:t>
      </w:r>
    </w:p>
    <w:p>
      <w:r>
        <w:t>7.1Â Â Â Â  Zu prÃ¼fen bleibt, ob auch dem belangten Organ widerrechtliche Handlungen und ein Verschulden vorgeworfen werden kÃ¶nnen.</w:t>
      </w:r>
    </w:p>
    <w:p>
      <w:r>
        <w:t>7.2Â Â Â Â  Die subsidiÃ¤re Haftung natÃ¼rlicher Personen nach Art. 52 Abs. 1 AHVG setzt formelle oder faktische (materielle) Organstellung beim beitragspflichtigen Arbeitgeber voraus. Bei einer Aktiengesellschaft sind alle Mitglieder des Verwaltungsrates unabhÃ¤ngig davon, welche Aufgaben sie tatsÃ¤chlich erfÃ¼llen, Organ im formellen Sinn (BGE 126 V 61).</w:t>
      </w:r>
    </w:p>
    <w:p>
      <w:r>
        <w:t>7.3Â Â Â Â  Der BeschwerdefÃ¼hrer war seit September 2004 ununterbrochen bis zur KonkurserÃ¶ffnung als Mitglied des Verwaltungsrates der Y.___ AG im Handelsregister eingetragen (Urk. 6/65). Unstreitig ist daher seine formelle Organstellung gegeben.</w:t>
      </w:r>
    </w:p>
    <w:p>
      <w:r>
        <w:t>Â Â Â Â Â Â Â Â  Als Verwaltungsratsmitglied war der BeschwerdefÃ¼hrer verpflichtet, fÃ¼r die ErfÃ¼llung der Abrechnungs- und Beitragspflichten gegenÃ¼ber der Ausgleichskasse besorgt zu sein. An die ihm obliegenden Sorgfaltspflichten sind angesichts der einfachen Organisationsstruktur der Gesellschaft praxisgemÃ¤ss hohe Anforderungen zu stellen (BGE 108 V 203 E. 3b). Eine Verletzung dieser Pflichten ist als grobfahrlÃ¤ssig zu werten, so dass der BeschwerdefÃ¼hrer fÃ¼r den der Beschwerdegegnerin entstandenen Schaden einzustehen hat, sofern keine Rechtfertigungs- oder ExkulpationsgrÃ¼nde vorliegen (vgl. Urteil des EVG vom 25. Mai 2007, H 63/05, E. 6.4).</w:t>
      </w:r>
    </w:p>
    <w:p>
      <w:r>
        <w:t>Â Â Â Â Â Â Â Â  DiesbezÃ¼glich berief sich der BeschwerdefÃ¼hrer auf seine Inhaftierung.</w:t>
      </w:r>
    </w:p>
    <w:p>
      <w:r>
        <w:t>7.4Â Â Â Â  Die Darstellung des BeschwerdefÃ¼hrers, er sei am 12. MÃ¤rz 2009 unerwarteterweise in Untersuchungshaft genommen worden, ist zwar nicht belegt. Da dieser Umstand jedoch seitens der Beschwerdegegnerin unbestritten blieb, ist davon auszugehen. Ausgewiesen ist hingegen, dass der BeschwerdefÃ¼hrer gemÃ¤ss Bescheinigung vom 16. Februar 2012 seit 3. September 2009 und bis auf Weiteres in der Justizvollzugsanstalt Lenzburg inhaftiert ist (Urk. 16).</w:t>
      </w:r>
    </w:p>
    <w:p>
      <w:r>
        <w:t>Â Â Â Â Â Â Â Â  Dem BeschwerdefÃ¼hrer ist entgegen zu halten, dass der durch Nichtbeachten der AHV-rechtlichen Vorschriften entstandene Schaden nicht erst nach seiner Inhaftierung eintrat. Namentlich hat er schon vor seiner Verhaftung am 12. MÃ¤rz 2009 weder fÃ¼r die Bezahlung der fÃ¤lligen ausstehenden Raten und AkontobeitrÃ¤ge noch fÃ¼r die fristgerechte Einreichung der Jahresabrechnung 2008 gesorgt. Insoweit sind gar keine ExkulpationsgrÃ¼nde ersichtlich oder geltend gemacht.</w:t>
      </w:r>
    </w:p>
    <w:p>
      <w:r>
        <w:t>Â Â Â Â Â Â Â Â  In Bezug auf die nach seiner Inhaftierung angefallenen BeitrÃ¤ge ist dem BeschwerdefÃ¼hrer zwar zu Gute zu halten, dass er wohl wenigstens zu Beginn seiner Untersuchungshaft ausser mit seinem Verteidiger kaum mit Dritten kommunizieren durfte. Es ist indes davon auszugehen, dass diese EinschrÃ¤nkungen im Verlauf der Untersuchungen gelockert oder aufgehoben wurden. Erstellt ist zudem, dass der BeschwerdefÃ¼hrer seit dem 3. September 2009, mithin noch vor der KonkurserÃ¶ffnung Ã¼ber die Y.___ AG, in der Justizvollzugsanstalt einsass und die Untersuchungshaft dadurch endete (Urk. 16).</w:t>
      </w:r>
    </w:p>
    <w:p>
      <w:r>
        <w:t>Â Â Â Â Â Â Â Â  Dem BeschwerdefÃ¼hrer ist zwar beizupflichten, dass er seinen (Pflicht-)Ver-teidiger im Strafverfahren kaum mit Zahlungsanweisungen fÃ¼r die Gesellschaft behelligen konnte. Allerdings ist nicht belegt, dass ihm im Verlauf der Untersuchung oder wenigstens seit Eintritt in die Strafvollzugsanstalt selbst der schriftliche Kontakt mit Dritten vollstÃ¤ndig verwehrt gewesen wÃ¤re. Denn es ist anzunehmen, dass der Schriftverkehr mit einer entsprechenden Bewilligung oder mittels einer Kontrolle der Post mÃ¶glich sein sollte. Namentlich ist nicht glaubhaft, dass es dem BeschwerdefÃ¼hrer selbst nach dem Eintritt in die Strafvollzugsanstalt nicht mÃ¶glich gewesen wÃ¤re, die Gesellschaft und/oder das Handelsregisteramt Ã¼ber seinen Austritt aus der Gesellschaft zu informieren, wie er im Ãbrigen am 27. Juni 2011 auch Einsprache gegen die SchadenersatzverfÃ¼gung einzulegen vermochte (vgl. Urk. 6/60 S. 2). Dass der BeschwerdefÃ¼hrer diesbezÃ¼glich erfolglos Anstrengungen unternommen hÃ¤tte, ist weder behauptet noch belegt. Es ist daher nicht einzusehen, weshalb der BeschwerdefÃ¼hrer nicht aus dem Verwaltungsrat ausgetreten beziehungsweise Dritte mit der ErfÃ¼llung der trotz seiner Inhaftierung weiter laufenden ahv-rechtlichen Pflichten hÃ¤tte betrauen kÃ¶nnen.</w:t>
      </w:r>
    </w:p>
    <w:p>
      <w:r>
        <w:t>Â Â Â Â Â Â Â Â  Zudem beschÃ¤ftigte die Y.___ AG Angestellte bis im Mai 2009, darunter die nach Lage der Akten fÃ¼r die Abrechnungen zustÃ¤ndige Christine Vock, die mit Ã¼berwiegender Wahrscheinlichkeit hÃ¤tte kontaktiert und mit den anstehenden Vorkehren fÃ¼r die Gesellschaft hÃ¤tte betraut werden kÃ¶nnen. Der Lohnabrechnung 2009 ist im Weiteren zu entnehmen, dass bis Mai 2009 auch LÃ¶hne ausbezahlt wurden (vgl. Urk. 6/50 S. 2), so dass der unbelegt gebliebenen Darstellung des BeschwerdefÃ¼hrers, sÃ¤mtliche Gesellschaftskonten seien blockiert worden (vgl. Urk. 1 S. 2 unten), nicht gefolgt werden kann. Vielmehr ist unter diesen UmstÃ¤nden zu schliessen, dass es mÃ¶glich gewesen wÃ¤re, statt den LÃ¶hnen zumindest teilweise die offenen BeitrÃ¤ge zu begleichen.</w:t>
      </w:r>
    </w:p>
    <w:p>
      <w:r>
        <w:t>Â Â Â Â Â Â Â Â  Wie die Beschwerdegegnerin schliesslich zutreffenderweise ausgefÃ¼hrt hat, vermag auch die wohl nicht zuletzt durch die anhaltende Inhaftierung bedingte prekÃ¤re Finanzsituation den BeschwerdefÃ¼hrer nicht zu entlasten. Denn dieser Umstand hat allein Einfluss auf die Vollstreckung des Entscheides, nicht jedoch auf das Verschulden.</w:t>
      </w:r>
    </w:p>
    <w:p>
      <w:r>
        <w:t>Â Â Â Â Â Â Â Â  Weil der BeschwerdefÃ¼hrer seit seiner Inhaftierung jegliche BemÃ¼hungen zur Befolgung der AHV-rechtlichen Pflichten seiner Gesellschaft hat vermissen lassen, hat er sich ein grobes haftungsbegrÃ¼ndendes Verschulden anrechnen zu lassen. Da er bis zum Konkurs der Gesellschaft Verwaltungsrat blieb, ist es demnach nicht zu beanstanden, dass ihn die Beschwerdegegnerin fÃ¼r die bis zur KonkurserÃ¶ffnung der Gesellschaft angefallenen BeitrÃ¤ge (nebst Akzessorien) ins Recht gefasst hat.</w:t>
      </w:r>
    </w:p>
    <w:p>
      <w:r>
        <w:t>8.Â Â Â Â Â Â  Der BeschwerdefÃ¼hrer ist als Verwaltungsratsmitglied der Y.___ AG in Bezug auf die GewÃ¤hrleistung der AHV-rechtlichen Arbeitgeberpflichten in der Zeit ab Ende 2008 weitgehend untÃ¤tig geblieben. Damit ist er der ihm als formelles Organ dieser Gesellschaft obliegenden Pflicht, fÃ¼r eine ordnungsgemÃ¤sse Bezahlung der SozialversicherungsbeitrÃ¤ge zu sorgen, nicht nachgekommen. In Anbetracht der gesamten UmstÃ¤nde ist sein Verhalten als grobfahrlÃ¤ssig zu qualifizieren. Dieses Verhalten ist ohne weiteres als adÃ¤quat kausal (BGE 119 V 406 E. 4a mit Hinweisen, vgl. auch BGE 122 V 189 sowie 119 Ib 343 E. 3c) fÃ¼r den Schaden zu betrachten.</w:t>
      </w:r>
    </w:p>
    <w:p>
      <w:r>
        <w:t>Â Â Â Â Â Â Â Â  Der BeschwerdefÃ¼hrer ist daher fÃ¼r den der Beschwerdegegnerin entstandenen Schaden nach Art. 52 AHVG in der HÃ¶he von Fr. 29Â034.10 ersatzpflichtig.</w:t>
      </w:r>
    </w:p>
    <w:p>
      <w:r>
        <w:t>Â Â Â Â Â Â Â Â  Nach dem Gesagten erweist sich der angefochtenen Einspracheentscheid vom 7. Dezember 2011 als rechtens.</w:t>
      </w:r>
    </w:p>
    <w:p>
      <w:r>
        <w:t>Â Â Â Â Â Â Â Â  Dies fÃ¼hrt zur Abweisung der Beschwerde.</w:t>
      </w:r>
    </w:p>
    <w:p>
      <w:r>
        <w:rPr>
          <w:b/>
        </w:rPr>
        <w:t>E. 9</w:t>
      </w:r>
    </w:p>
    <w:p>
      <w:r>
        <w:t>9.1Â Â Â Â  Mit Kostennote vom 21. Februar 2013 machte der unentgeltliche Rechtsvertreter des BeschwerdefÃ¼hrers einen Aufwand von 9.15 Stunden und Fr. 73.20 Barauslagen geltend (Urk. 24). Unter BerÃ¼cksichtigung der besonderen VerhÃ¤ltnisse betreffend die Kommunikation mit dem BeschwerdefÃ¼hrer und dem dadurch notwendigen Anfahrtsweg nach Lenzburg, der Bedeutung der Streitsache und der Schwierigkeit des Prozesses (Â§ 34 Abs. 3 des Gesetzes Ã¼ber das Sozialversicherungsgericht, GSVGer) sowie beim massgeblichen Stundenansatz von Fr. 200.-- (zuzÃ¼glich Mehrwertsteuer) ist Rechtsanwalt Dr. Bruno Steiner, ZÃ¼rich, mit Fr. 2Â055.45 (inklusive Barauslagen und Mehrwertsteuer) aus der Gerichtskasse zu entschÃ¤digen. Der BeschwerdefÃ¼hrer ist auf Â§ 16 Abs. 4 GSVGer hinzuweisen, wonach er zur Nachzahlung der Auslagen fÃ¼r die Vertretung verpflichtet werden kann, sofern er dazu in der Lage ist.</w:t>
      </w:r>
    </w:p>
    <w:p>
      <w:r>
        <w:t>9.2Â Â Â Â  Das vorliegende Verfahren ist kostenlos (Art. 61 lit. a des Bundesgesetzes Ã¼ber den Allgemeinen Teil des Sozialversicherungsrechts, ATSG), so dass sich der Antrag auf unentgeltliche ProzessfÃ¼hrung (Urk. 1 S. 4) als gegenstandslos erweist.</w:t>
      </w:r>
    </w:p>
    <w:p>
      <w:r>
        <w:t>Das Gericht erkennt:</w:t>
      </w:r>
    </w:p>
    <w:p>
      <w:r>
        <w:t>1.Â Â Â Â Â Â Â Â  Die Beschwerde wird abgewiesen.</w:t>
      </w:r>
    </w:p>
    <w:p>
      <w:r>
        <w:t>2.Â Â Â Â Â Â Â Â  Das Verfahren ist kostenlos.</w:t>
      </w:r>
    </w:p>
    <w:p>
      <w:r>
        <w:t>3.Â Â Â Â Â Â Â Â  Der unentgeltliche Rechtsvertreter des BeschwerdefÃ¼hrers, Rechtsanwalt Dr. Bruno Steiner, ZÃ¼rich, wird mit Fr. 2Â055.45 (inkl. Barauslagen und MWSt) aus der Gerichtskasse entschÃ¤digt. Der BeschwerdefÃ¼hrer wird auf Â§ 16 Abs. 4 GSVGer hingewiesen.</w:t>
      </w:r>
    </w:p>
    <w:p>
      <w:r>
        <w:t>4.Â Â Â Â Â Â Â Â  Zustellung gegen Empfangsschein an:</w:t>
      </w:r>
    </w:p>
    <w:p>
      <w:r>
        <w:t>- Rechtsanwalt Dr. Bruno Steiner</w:t>
      </w:r>
    </w:p>
    <w:p>
      <w:r>
        <w:t>- Sozialversicherungsanstalt des Kantons ZÃ¼rich, Ausgleichskasse</w:t>
      </w:r>
    </w:p>
    <w:p>
      <w:r>
        <w:t>- Bundesamt fÃ¼r Sozialversicherungen</w:t>
      </w:r>
    </w:p>
    <w:p>
      <w:r>
        <w:t>sowie an:</w:t>
      </w:r>
    </w:p>
    <w:p>
      <w:r>
        <w:t>- Gerichtskasse</w:t>
      </w:r>
    </w:p>
    <w:p>
      <w:r>
        <w:t>5.Â Â Â Â Â Â Â Â  Da der Streitwert unter Fr. 30'000.-- liegt, kann gegen diesen Entscheid innert 30 Tagen seit der Zustellung beim Bundesgericht Beschwerde nach Art. 82 ff. in Verbindung mit Art. 90 ff. des Bundesgesetzes Ã¼ber das Bundesgericht (BGG) eingereicht werden, wenn sich eine Rechtsfrage von grundsÃ¤tzlicher Bedeutung stellt (Art. 85 Abs. 2 BGG), wobei in der Beschwerde auszufÃ¼hren ist, warum diese Voraussetzung erfÃ¼llt ist (Art. 42 Abs. 2 Satz 2 BGG).</w:t>
      </w:r>
    </w:p>
    <w:p>
      <w:r>
        <w:t>Soweit keine Beschwerde nach Art. 82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