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AK.2011.00050 vom 13. März 2012</w:t>
      </w:r>
    </w:p>
    <w:p>
      <w:r>
        <w:t>ZH Sozialversicherungsgericht, 2012-03-13, DE</w:t>
      </w:r>
    </w:p>
    <w:p>
      <w:r>
        <w:rPr>
          <w:b/>
        </w:rPr>
        <w:t xml:space="preserve">Quelle: </w:t>
      </w:r>
      <w:r>
        <w:t>https://mcp.opencaselaw.ch/entscheid/zh_sozialversicherungsgericht_AK.2011.00050</w:t>
      </w:r>
    </w:p>
    <w:p>
      <w:r>
        <w:t>FR: ZH_SOZIALVERSICHERUNGSGERICHT AK.2011.00050 du 13 mars 2012</w:t>
      </w:r>
    </w:p>
    <w:p>
      <w:r>
        <w:t>IT: ZH_SOZIALVERSICHERUNGSGERICHT AK.2011.00050 del 13 marzo 2012</w:t>
      </w:r>
    </w:p>
    <w:p>
      <w:pPr>
        <w:pStyle w:val="Heading2"/>
      </w:pPr>
      <w:r>
        <w:t>Erwägungen</w:t>
      </w:r>
    </w:p>
    <w:p>
      <w:r>
        <w:rPr>
          <w:b/>
        </w:rPr>
        <w:t>E. 1</w:t>
      </w:r>
    </w:p>
    <w:p>
      <w:r>
        <w:t>1.1Â Â Â Â  Nach Art. 52 Abs. 1 des Bundesgesetzes Ã¼ber die Alters- und Hinterlassenenversicherung (AHVG) hat ein Arbeitgeber, der durch absichtliche oder grobfahrlÃ¤ssige Missachtung von Vorschriften einen Schaden verschuldet, diesen der Ausgleichskasse zu ersetzen. Ist der Arbeitgeber eine juristische Person, so kÃ¶nnen subsidiÃ¤r gegebenenfalls die verantwortlichen Organe in Anspruch genommen werden (BGE 123 V 12 E. 5b; vgl. BGE 132 III 523 E. 4.5). Haben mehrere Arbeitgeber oder mehrere Organe einer juristischen Person einen Schaden verursacht, haften sie solidarisch (BGE 114 V 213 E. 3 mit Hinweisen).</w:t>
      </w:r>
    </w:p>
    <w:p>
      <w:r>
        <w:t>Â Â Â Â Â Â Â Â  Die Vorschriften Ã¼ber die Arbeitgeberhaftung nach Art. 52 AHVG sowie die dazu entwickelte Rechtsprechung des Bundesgerichts finden mangels eigener Bestimmungen sinngemÃ¤ss Anwendung auf die Invalidenversicherungs- (Art. 66 des Bundesgesetzes Ã¼ber die Invalidenversicherung), Erwerbsersatzordnungs- (Art. 21 Abs. 2 des Bundesgesetzes Ã¼ber die Erwerbsersatzordnung fÃ¼r Dienstleistende in Armee, Zivildienst und Zivilschutz) sowie auf die kantonalrechtlichen BeitrÃ¤ge fÃ¼r die Familienausgleichskasse (Â§ 33 Abs. 2 des Gesetzes Ã¼ber Kinderzulagen fÃ¼r Arbeitnehmer in der bis Ende 2007 gÃ¼ltig gewesenen Fassung bzw. Â§ 33 des ab 1. Januar 2008 bis Ende 2008 geltenden Kinderzulagengesetzes; nicht publiziertes Urteil des Bundesgerichts 2P.251/1996 vom 30. Juni 1997 beziehungsweise die BeitrÃ¤ge gemÃ¤ss dem am 1. Januar 2009 in Kraft getretenen Bundesgesetz Ã¼ber die Familienzulagen (Art. 25 lit. c FamZG). Ferner haften die Arbeitgeber und ihre Organe auch fÃ¼r entgangene BeitrÃ¤ge an die Arbeitslosenversicherung (Art. 6 des Bundesgesetzes Ã¼ber die obligatorische Arbeitslosenversicherung und die InsolvenzentschÃ¤digung; BGE 113 V 186).</w:t>
      </w:r>
    </w:p>
    <w:p>
      <w:r>
        <w:rPr>
          <w:b/>
        </w:rPr>
        <w:t>E. 1.2</w:t>
      </w:r>
    </w:p>
    <w:p>
      <w:r>
        <w:t>1.2.1Â Â  Der Schaden gilt als eingetreten, sobald anzunehmen ist, dass die geschuldeten BeitrÃ¤ge aus rechtlichen oder tatsÃ¤chlichen GrÃ¼nden nicht mehr erhoben werden kÃ¶nnen (BGE 126 V 443 E. 3a, 121 III 382 E. 3bb, 388 E. 3a, je mit Hinweisen). Dies trifft dann zu, wenn die BeitrÃ¤ge im Sinne von Art. 16 Abs. 1 AHVG verwirkt sind (vgl. beispielsweise BGE 112 V 156, 98 V 26) oder wenn ihre Entrichtung wegen ZahlungsunfÃ¤higkeit des beitragspflichtigen Arbeitgebers nicht mehr mÃ¶glich ist (vgl. beispielsweise BGE 121 V 234, 240). Im ersten Fall gilt der Schaden als eingetreten, sobald die BeitrÃ¤ge verwirkt sind (BGE 123 V 12 E. 5b, 170 E. 2a, 112 V 156 E. 2, 108 V 189 E. 2d, je mit Hinweisen). Im zweiten Fall gilt der Schadenseintritt als erfolgt, sobald die BeitrÃ¤ge wegen der ZahlungsunfÃ¤higkeit des Arbeitgebers nicht mehr im ordentlichen Verfahren nach Art. 14 ff. AHVG erhoben werden kÃ¶nnen (BGE 123 V 12 E. 5b, 170 E. 2a, 121 III 382 E. 3bb, 113 V 256, 112 V 156 E. 2).Â Â Â</w:t>
      </w:r>
    </w:p>
    <w:p>
      <w:r>
        <w:t>Â Â Â Â Â Â Â Â  Eine solche tatsÃ¤chliche Uneinbringlichkeit und damit ein Schaden liegt vor, wenn die Ausgleichskasse in der gegen den Arbeitgeber eingeleiteten Betreibung auf PfÃ¤ndung vollstÃ¤ndig zu Verlust gekommen ist. Der PfÃ¤ndungsverlustschein gemÃ¤ss Art. 115 Abs. 1 in Verbindung mit Art. 149 des Bundesgesetzes Ã¼ber Schuldbetreibung und Konkurs (SchKG), welcher den Schaden grundsÃ¤tzlich und in masslicher Hinsicht fest umschreibt, manifestiert, dass der Arbeitgeber seine Beitragspflicht nicht erfÃ¼llt hat und damit realistischerweise auch der Schadenersatzpflicht nach Art. 52 Abs. 1 AHVG nicht nachkommen kann. Deshalb steht vom Zeitpunkt der Ausstellung des PfÃ¤ndungsverlustscheines an einer Belangung der subsidiÃ¤r haftbaren Organe nichts im Wege. In diesem Moment hat die Ausgleichskasse auch Kenntnis des Schadens, was die zweijÃ¤hrige VerjÃ¤hrungsfrist nach Art. 52 Abs. 3 AHVG in Gang setzt (BGE 113 V 256; SVR 2000 AHV Nr. 8; ZAK 1991 S. 125, 1988 S. 300).</w:t>
      </w:r>
    </w:p>
    <w:p>
      <w:r>
        <w:t>1.2.2Â Â  Der Schadenersatzanspruch verjÃ¤hrt zwei Jahre, nachdem die zustÃ¤ndige Ausgleichskasse vom Schaden Kenntnis erhalten hat, jedenfalls fÃ¼nf Jahre nach Eintritt des Schadens. Diese Fristen kÃ¶nnen unterbrochen werden. Der Arbeitgeber kann auf die Einrede der VerjÃ¤hrung verzichten (Art. 52 Abs. 3 AHVG; vgl. auch BGE 131 V 4 oben).</w:t>
      </w:r>
    </w:p>
    <w:p>
      <w:r>
        <w:t>1.2.3Â Â  Im vorliegenden Fall wurden der Beschwerdegegnerin - wie bereits erwÃ¤hnt - mehrere Verlustscheine im Sinne von Art. 115 Abs. 1 und Art. 149 SchKG ausgestellt; die ersten Verlustscheine datieren vom 24. September 2009 (Urk. 6/88, 6/92, 6/96 und 6/100). Als die Beschwerdegegnerin von diesen Verlustscheinen Kenntnis erhielt, wurde die zweijÃ¤hrige VerjÃ¤hrungsfrist von Art. 52 Abs. 3 AHVG ausgelÃ¶st. Mit dem Erlass der SchadenersatzverfÃ¼gung vom 16. Mai 2011 (Urk. 6/218) wahrte die Beschwerdegegnerin die zweijÃ¤hrige VerjÃ¤hrungsfrist von Art. 52 Abs. 3 AHVG. Die streitgegenstÃ¤ndliche Forderung ist somit nicht verjÃ¤hrt.</w:t>
      </w:r>
    </w:p>
    <w:p>
      <w:r>
        <w:rPr>
          <w:b/>
        </w:rPr>
        <w:t>E. 2</w:t>
      </w:r>
    </w:p>
    <w:p>
      <w:r>
        <w:t>2.1Â Â Â Â  Voraussetzung fÃ¼r eine Haftung nach Art. 52 AHVG ist zunÃ¤chst das Vorliegen eines Schadens. Dieser besteht darin, dass der AHV ein ihr gesetzlich geschuldeter Beitrag entgeht. Die HÃ¶he des Schadens entspricht dabei dem Betrag, dessen die Kasse verlustig geht (Thomas Nussbaumer, Die Ausgleichskasse als Partei im Schadenersatzprozess nach Artikel 52 AHVG, ZAK 1991 S. 383 ff. und 433 ff.). Verwaltungs- und Betreibungskosten, Veranlagungs- und MahngebÃ¼hren sowie die Verzugszinsen bilden Bestandteil des Schadens, welcher der Ausgleichskasse zu ersetzen ist (BGE 121 III 382 E. 3bb; vgl. auch BGE 109 V 95 oben, 108 V 189 E. 5). Im Hinblick auf die in Art. 14 Abs. 1 AHVG normierte Beitrags- und Abrechnungspflicht des Arbeitgebers gehÃ¶ren auch die ArbeitgeberbeitrÃ¤ge zum massgeblichen Schaden (BGE 98 V 26 E. 5).</w:t>
      </w:r>
    </w:p>
    <w:p>
      <w:r>
        <w:rPr>
          <w:b/>
        </w:rPr>
        <w:t>E. 2.2</w:t>
      </w:r>
    </w:p>
    <w:p>
      <w:r>
        <w:t>2.2.1Â Â  Die Beschwerdegegnerin stÃ¼tzte ihre Forderung gegenÃ¼ber dem BeschwerdefÃ¼hrer im Wesentlichen auf die Jahresabrechnungen der Y.___ GmbH fÃ¼r die Jahre 2008 bis 2010 (Urk. 6/50, 6/179 und 6/220) sowie den Bericht des Revisors vom 21. Juni 2011 (Urk. 6/246). Im Weiteren liegen die BeitragsÃ¼bersicht vom 30. Januar 2012 (Urk. 6/253), der Kontoauszug desselben Datums (Urk. 6/252), zahlreiche Mahnungen (etwa Urk. 6/6-7, 6/15-16, 6/18-25, 6/53-54, 6/59-60, 6/62, 6/68-70, 6/83, 6/129-130,6/133-134, 6/140-141, 6/147-148, 6/155-156, 6/162-163, 6/173-174 und 6/196-201), Betreibungsbegehren (Urk. 6/8, 6/26, 6/55, 6/61, 6/71-72, 6/84, 6/131, 6/138, 6/149, 6/157, 6/167 und 6/175), Zahlungsbefehle (Urk. 6/11, 6/43-49, 6/57, 6/63, 6/74, 6/77, 6/80, 6/127-128, 6/137, 6/144, 6/151, 6/153, 6/166, 6/178 und 6/192) sowie Verlustscheine (Urk. 6/88, 6/92, 6/96, 6/100, 6/104, 6/108, 6/112, 6/120 und 6/215-216) bei den Akten.</w:t>
      </w:r>
    </w:p>
    <w:p>
      <w:r>
        <w:t>Â Â Â Â Â Â Â Â  Aus den Jahresabrechnungen der Y.___ ergibt sich, dass die Gesellschaft zwischen Anfang 2008 und Ende MÃ¤rz 2010 Lohnzahlungen von insgesamt Fr. 293'397.-- (= Fr. 162'017.-- + Fr. 105'133.-- + Fr. 26'247.--) ausgerichtet hat (Urk. 6/50, 6/179 und 6/220; vgl. auch Urk. 6/246). Der Ausstand resultiert aus der GegenÃ¼berstellung der gemÃ¤ss Kontoauszug und BeitragsÃ¼bersicht geschuldeten SozialversicherungsbeitrÃ¤ge und der von der Y.___ GmbH geleisteten Zahlungen. Danach besteht ein Saldo von Fr. 36'397.20 (Urk. 6/252-253).</w:t>
      </w:r>
    </w:p>
    <w:p>
      <w:r>
        <w:t>2.2.2Â Â  Wie bereits ausgefÃ¼hrt wurde, reduzierte die Beschwerdegegnerin im angefochtenen Einspracheentscheid (Urk. 2) die gegenÃ¼ber dem BeschwerdefÃ¼hrer geltend gemachte Forderung von Fr. 42'348.90 auf Fr. 35'919.90. Sie berÃ¼cksichtigte dabei zum einen eine Gutschrift und zum anderen, dass am 16. Juni 2010 Ã¼ber die Y.___ GmbH der Konkurs erÃ¶ffnet worden war, weshalb der BeschwerdefÃ¼hrer - da keine entsprechenden AusnahmetatbestÃ¤nde gegeben seien - praxisgemÃ¤ss fÃ¼r die erst nach KonkurserÃ¶ffnung fÃ¤llig gewordenen AusstÃ¤nde nicht haftbar sei (vgl. Urk. 2 S. 2).</w:t>
      </w:r>
    </w:p>
    <w:p>
      <w:r>
        <w:t>2.2.3Â Â  Die genannte Forderungsreduktion erweist sich aufgrund der Rechts- und Aktenlage als rechtens. Die SchadenshÃ¶he ist auch im Ãbrigen aufgrund der Akten ausgewiesen.</w:t>
      </w:r>
    </w:p>
    <w:p>
      <w:r>
        <w:t>Â Â Â Â Â Â Â Â  Soweit der BeschwerdefÃ¼hrer vortrug, dass er sich Fr. 20'000.-- von seiner Schwester geliehen habe, um die Y.___ GmbH zu grÃ¼nden, und sich im weiteren Verlauf zwei Mal Fr. 20'000.-- von einem Firmenkonto habe auszahlen lassen, um damit nicht nur LÃ¶hne zu bezahlen, sondern im Umfang von Fr. 20'000.-- auch die Darlehensschuld gegenÃ¼ber seiner Schwester zu tilgen (vgl. Urk. 1 S. 2), ist ihm entgegenzuhalten, dass dies im vorliegenden Zusammenhang nicht von Belang ist. Es mag zwar zutreffend sein, dass diese BetrÃ¤ge beziehungsweise Transaktionen in der Firmenbuchhaltung nicht korrekt verbucht wurden. Die vorliegend relevanten Lohnsummen wurden von der Beschwerdegegnerin jedoch nicht aufgrund der internen Lohnbuchhaltung der Y.___ GmbH ermittelt, sondern sind durch die Jahresabrechnungen der Gesellschaft ausgewiesen. Eine Zahlung an die Schwester des BeschwerdefÃ¼hrers in der HÃ¶he von Fr. 20'000.-- geht daraus jedenfalls nicht hervor (vgl. Urk. 6/9,6/50, 6/179 und 6/220). Zudem ist - obwohl es vorliegend nicht von direkter Relevanz ist - darauf hinzuweisen, dass es aus rechtlicher Sicht auch nicht ohne Weiteres korrekt wÃ¤re, private Darlehensschulden des BeschwerdefÃ¼hrers mit Mitteln der Gesellschaft zu tilgen. Dieser Frage braucht aber - wie ausgefÃ¼hrt - vorliegend nicht weiter nachgegangen werden, weil die ausbezahlten Lohnsummen durch die Akten ausgewiesen sind.</w:t>
      </w:r>
    </w:p>
    <w:p>
      <w:r>
        <w:t>Â Â Â Â Â Â Â Â  Im Ãbrigen wurde das Quantitativ der streitgegenstÃ¤ndlichen Forderung zu Recht nicht bestritten oder (substantiiert) in Zweifel gezogen. Mangels offenkundiger Anhaltspunkte fÃ¼r Berechnungsfehler ist somit die Schadensberechnung der Ausgleichskasse im angefochtenen Einspracheentscheid zu bestÃ¤tigen und von einem vorliegend relevanten Schadensbetrag von Fr. 35'919.90 auszugehen.</w:t>
      </w:r>
    </w:p>
    <w:p>
      <w:r>
        <w:rPr>
          <w:b/>
        </w:rPr>
        <w:t>E. 3</w:t>
      </w:r>
    </w:p>
    <w:p>
      <w:r>
        <w:t>3.1Â Â Â Â  Art. 14 Abs. 1 AHVG und die Art. 34 ff. der Verordnung Ã¼ber die Alters- und Hinterlassenenversicherung (AHVV) schreiben vor, dass der Arbeitgeber bei jeder Lohnzahlung die ArbeitnehmerbeitrÃ¤ge in Abzug zu bringen und zusammen mit den ArbeitgeberbeitrÃ¤gen der Ausgleichskasse zu entrichten hat. Die Arbeitgeber haben den Ausgleichskassen periodisch Abrechnungsunterlagen Ã¼ber die von ihnen an ihre Arbeitnehmer ausbezahlten LÃ¶hne zuzustellen, damit die entsprechenden paritÃ¤tischen BeitrÃ¤ge ermittelt und verfÃ¼gt werden kÃ¶nnen. Die Beitragszahlungs- und Abrechnungspflicht des Arbeitgebers ist eine gesetzlich vorgeschriebene Ã¶ffentlichrechtliche Aufgabe. Die NichterfÃ¼llung dieser Ã¶ffentlichrechtlichen Aufgabe bedeutet eine Missachtung von Vorschriften im Sinne von Art. 52 Abs. 1 AHVG und zieht die volle Schadendeckung nach sich (BGE 118 V 193 E. 2a; vgl. BGE 132 III 523 E. 4.6).</w:t>
      </w:r>
    </w:p>
    <w:p>
      <w:r>
        <w:t>3.2Â Â Â Â  Aus den Akten ist ersichtlich, dass die Y.___ GmbH den ihr als Arbeitgeberin obliegenden Zahlungsverpflichtungen in den Jahren 2008 bis 2010 nur unvollstÃ¤ndig nachkam. Die Beschwerdegegnerin sah sich deshalb gezwungen, die Gesellschaft wiederholt zu mahnen und zahlreiche Schuldbetreibungsverfahren einzuleiten, die wiederholt mit der Ausstellung von Verlustscheinen abgeschlossen werden mussten (vgl. dazu E. 2.2.1). Schliesslich blieben geschuldete SozialversicherungsbeitrÃ¤ge (inklusive Nebenkosten) in der HÃ¶he von Fr. 36'397.20, wovon vorliegend Fr. 35'919.90 relevant sind (vgl. E. 2.2.2 und 2.2.3), unbezahlt. Es bedarf keiner weiteren AusfÃ¼hrungen, dass die Y.___ GmbH Vorschriften im Sinne von Art. 52 Abs. 1 AHVG verletzt hat, weshalb der von ihr verursachte Schaden grundsÃ¤tzlich voll zu decken ist.</w:t>
      </w:r>
    </w:p>
    <w:p>
      <w:r>
        <w:t>Â Â Â Â Â Â Â Â  Zu prÃ¼fen bleibt, inwieweit diese Missachtung Ã¶ffentlichrechtlicher Arbeitgeberpflichten auf grobfahrlÃ¤ssiges oder vorsÃ¤tzliches Verhalten des BeschwerdefÃ¼hrers zurÃ¼ckzufÃ¼hren ist.</w:t>
      </w:r>
    </w:p>
    <w:p>
      <w:r>
        <w:rPr>
          <w:b/>
        </w:rPr>
        <w:t>E. 4</w:t>
      </w:r>
    </w:p>
    <w:p>
      <w:r>
        <w:t>4.1Â Â Â Â  Die wesentliche Voraussetzung fÃ¼r die Schadenersatzpflicht besteht nach dem Wortlaut des Art. 52 AHVG darin, dass der Arbeitgeber absichtlich oder grobfahrlÃ¤ssig Vorschriften verletzt hat und dass durch diese Missachtung ein Schaden verursacht worden ist (BGE 108 V 183 E. 1a). Absicht beziehungsweise Vorsatz und FahrlÃ¤ssigkeit sind verschiedene Formen des Verschuldens. Art. 52 AHVG statuiert demnach eine Verschuldenshaftung, und zwar handelt es sich um eine Verschuldenshaftung aus Ã¶ffentlichem Recht. Die Schadenersatzpflicht ist im konkreten Fall nur dann begrÃ¼ndet, wenn nicht UmstÃ¤nde gegeben sind, welche das fehlerhafte Verhalten des Arbeitgebers als gerechtfertigt erscheinen lassen oder sein Verschulden im Sinne von Absicht oder grober FahrlÃ¤ssigkeit ausschliessen. In diesem Sinne ist es denkbar, dass ein Arbeitgeber zwar in vorsÃ¤tzlicher Missachtung der AHV-Vorschriften der Ausgleichskasse einen Schaden zufÃ¼gt, aber trotzdem nicht schadenersatzpflichtig wird, wenn besondere UmstÃ¤nde die Nichtbefolgung der einschlÃ¤gigen Vorschriften als erlaubt oder nicht schuldhaft erscheinen lassen (BGE 108 V 183 E. 1b; ZAK 1985 S. 576 E. 2 und S. 619 E. 3a).</w:t>
      </w:r>
    </w:p>
    <w:p>
      <w:r>
        <w:rPr>
          <w:b/>
        </w:rPr>
        <w:t>E. 4.2</w:t>
      </w:r>
    </w:p>
    <w:p>
      <w:r>
        <w:t>4.2.1Â Â  Grobe FahrlÃ¤ssigkeit liegt praxisgemÃ¤ss vor, wenn ein Arbeitgeber das ausser Acht lÃ¤sst, was jedem verstÃ¤ndigen Menschen in gleicher Lage und unter gleichen UmstÃ¤nden als beachtlich hÃ¤tte einleuchten mÃ¼ssen. Das Mass der zu verlangenden Sorgfalt ist abzustufen entsprechend der Sorgfaltspflicht, die in den kaufmÃ¤nnischen Belangen jener Arbeitgeberkategorie, welcher die betreffende Person angehÃ¶rt, Ã¼blicherweise erwartet werden kann und muss. Dabei sind an die Sorgfaltspflicht einer Aktiengesellschaft hinsichtlich der Einhaltung gesetzlicher Vorschriften grundsÃ¤tzlich strenge Anforderungen zu stellen. Ãhnlich ist zu differenzieren, wenn es darum geht, die subsidiÃ¤re Haftung der Organe eines Arbeitgebers zu ermitteln (BGE 108 V 199 E. 3a S. 202; ZAK 1985 S. 51 E. 2a, 620 E. 3b; vgl. BGE 132 III 523 E. 4.6 S. 529).</w:t>
      </w:r>
    </w:p>
    <w:p>
      <w:r>
        <w:t>4.2.2Â Â  Nicht jedes einer Firma als solcher anzulastende Verschulden muss auch ein solches ihrer sÃ¤mtlichen Organe sein. Vielmehr hat man abzuwÃ¤gen, ob und inwieweit eine Handlung der Firma einem bestimmten Organ im Hinblick auf dessen rechtliche und faktische Stellung innerhalb der Firma zuzurechnen ist. Ob ein Organ schuldhaft gehandelt hat, hÃ¤ngt demnach entscheidend von der Verantwortung und den Kompetenzen ab, die ihm von der juristischen Person Ã¼bertragen wurden (BGE 108 V 199 E. 3a; ZAK 1985 S. 620 E. 3b). Bei einfachen VerhÃ¤ltnissen muss vom einzigen Verwaltungsrat einer Aktiengesellschaft, der als solcher die Verwaltung der Gesellschaft als einzige Person in Organstellung zu besorgen hat, in der Regel der Ãberblick Ã¼ber alle wesentlichen Belange der Firma verlangt werden, und dies selbst dann, wenn er seine Befugnisse weitgehend an einen GeschÃ¤ftsfÃ¼hrer delegiert hat. Er kann mit der Delegation der GeschÃ¤ftsfÃ¼hrung nicht zugleich auch seine Verantwortung als einziges Verwaltungsorgan an den GeschÃ¤ftsfÃ¼hrer delegieren (BGE 108 V 199 E. 3b).</w:t>
      </w:r>
    </w:p>
    <w:p>
      <w:r>
        <w:t>4.2.3Â Â  Formell eingesetzte GeschÃ¤ftsfÃ¼hrer einer GmbH wie auch Personen, die faktisch die Funktion eines GeschÃ¤ftsfÃ¼hrers ausÃ¼ben, haften fÃ¼r den der Ausgleichskasse zufolge nicht bezahlter BundessozialversicherungsbeitrÃ¤ge entstandenen Schaden nach den gleichen GrundsÃ¤tzen wie Organe einer Aktiengesellschaft. Dagegen besteht fÃ¼r den blossen Gesellschafter einer GmbH vorbehÃ¤ltlich einer abweichenden statutarischen Regelung keine Pflicht zur Kontrolle oder Ãberwachung der GeschÃ¤ftsfÃ¼hrung, weshalb ihm das Fehlverhalten der Gesellschaft auch nicht angerechnet werden darf (BGE 126 V 237 ff.)</w:t>
      </w:r>
    </w:p>
    <w:p>
      <w:r>
        <w:rPr>
          <w:b/>
        </w:rPr>
        <w:t>E. 5</w:t>
      </w:r>
    </w:p>
    <w:p>
      <w:r>
        <w:t>5.1Â Â Â Â  Der BeschwerdefÃ¼hrer brachte beschwerdeweise keine eigentlichen Entlastungs- oder SchuldausschlussgrÃ¼nde vor. Er fÃ¼hrte im Wesentlichen aus, dass es ihm schwerfalle, den geforderten Schadenersatzbetrag zu bezahlen, weshalb er um einen Zahlungsaufschub ersuche beziehungsweise um eine mÃ¶glichst weitgehende Reduktion der Schadenersatzforderung.</w:t>
      </w:r>
    </w:p>
    <w:p>
      <w:r>
        <w:rPr>
          <w:b/>
        </w:rPr>
        <w:t>E. 5.2</w:t>
      </w:r>
    </w:p>
    <w:p>
      <w:r>
        <w:t>5.2.1Â Â  Der BeschwerdefÃ¼hrer war seit dem 31. August 2007 einzelzeichnungsberechtigter Gesellschafter und GeschÃ¤ftsfÃ¼hrer der Y.___ GmbH; seit dem 22. Januar 2010 war er der einzige GeschÃ¤ftsfÃ¼hrer der Gesellschaft. Bei der Y.___ GmbH handelte es sich um ein kleines Unternehmen mit einfacher Verwaltungsstruktur und nur wenigen Angestellten (vgl. Urk. 6/50, 6/179 und 6/220). Bei derart leicht Ã¼berschaubaren VerhÃ¤ltnissen muss vom GeschÃ¤ftsfÃ¼hrer einer Gesellschaft mit beschrÃ¤nkter Haftung verlangt werden, dass er den Ãberblick Ã¼ber alle wesentlichen Belange des Unternehmens hat.</w:t>
      </w:r>
    </w:p>
    <w:p>
      <w:r>
        <w:t>Â Â Â Â Â Â Â Â  Der BeschwerdefÃ¼hrer muss sich demnach den Vorhalt gefallen lassen, dass die Y.___ GmbH der BeschwerdefÃ¼hrerin (vorliegend relevante) SozialversicherungsbeitrÃ¤ge (inklusive Nebenkosten) in der HÃ¶he von Fr. 35'919.90 (vgl. E. 2.2) schuldig blieb, aber von 2008 bis Ende MÃ¤rz 2010 Lohnzahlungen von insgesamt Fr. 293'397.-- ausrichtete (vgl. oben E. 2.2.1). Mit anderen Worten wurde den Lohnzahlungen PrioritÃ¤t vor der Beitragsentrichtung eingerÃ¤umt. Indem der BeschwerdefÃ¼hrerÂ  nicht gegen diese Praxis der Y.___ GmbH einschritt beziehungsweise selber diese Vorgehensweise wÃ¤hlte, verletzte er seine Ã¶ffentlichrechtlichen Pflichten als GeschÃ¤ftsfÃ¼hrer einer Gesellschaft mit beschrÃ¤nkter Haftung. Er hÃ¤tte nÃ¤mlich dafÃ¼r sorgen mÃ¼ssen, dass die Gesellschaft nur LÃ¶hne ausrichtet, fÃ¼r die sie auch die entsprechenden SozialversicherungsbeitrÃ¤ge zu leisten imstande ist (fÃ¼r viele etwa: Urteil des damaligen EidgenÃ¶ssischen Versicherungsgerichts H 26/06 vom 10. April 2006 mit Hinweis).</w:t>
      </w:r>
    </w:p>
    <w:p>
      <w:r>
        <w:t>Â Â Â Â Â Â Â Â  Rechtfertigungs- oder SchuldausschlussgrÃ¼nde wurden vom BeschwerdefÃ¼hrer - wie oben ausgefÃ¼hrt - nicht geltend gemacht. Den Akten lassen sich auch keine Anhaltspunkte fÃ¼r das Vorliegen solcher GrÃ¼nde entnehmen.</w:t>
      </w:r>
    </w:p>
    <w:p>
      <w:r>
        <w:t>5.2.2Â Â  Soweit der BeschwerdefÃ¼hrer sinngemÃ¤ss einen HÃ¤rtefall geltend machte und deshalb um eine Reduktion der Schadenersatzforderung beziehungsweise um einen Zahlungsaufschub ersuchte, ist er darauf hinzuweisen, dass diese Fragen nicht im vorliegenden Prozess zu prÃ¼fen sind, weil das hiesige Gericht dafÃ¼r nicht zustÃ¤ndig ist. Der BeschwerdefÃ¼hrer kann sich jedoch zu gegebener Zeit an die Beschwerdegegnerin wenden, die seine Gesuche pflichtgemÃ¤ss zu prÃ¼fen haben wird (etwa im Rahmen eines Abzahlungsplanes).</w:t>
      </w:r>
    </w:p>
    <w:p>
      <w:r>
        <w:t>6.Â Â Â Â Â Â  Unter den gegebenen UmstÃ¤nden ist das Verhalten beziehungsweise die PassivitÃ¤t des BeschwerdefÃ¼hrers ohne Weiteres auch als adÃ¤quat kausal (BGE 119 V 406 Erw. 4a) fÃ¼r den bei der Beschwerdegegnerin eingetretenen, vorliegend relevanten (vgl. E. 2.2) Schaden von Fr. 35'919.90 zu betrachten, weshalb er zu Recht verpflichtet wurde, dafÃ¼r Ersatz zu leisten. Demzufolge ist die Beschwerde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X.___</w:t>
      </w:r>
    </w:p>
    <w:p>
      <w:r>
        <w:t>- Sozialversicherungsanstalt des Kantons ZÃ¼rich, Ausgleichskasse</w:t>
      </w:r>
    </w:p>
    <w:p>
      <w:r>
        <w:t>- Bundesamt fÃ¼r Sozialversicherungen</w:t>
      </w:r>
    </w:p>
    <w:p>
      <w:r>
        <w:t>4.Â Â Â Â Â Â Â Â  Da der Streitwert Fr. 30'000.-- Ã¼bersteigt, kann gegen diesen Entscheid innert 30 Tagen seit der Zustellung beim Bundesgericht Beschwerde eingereicht werden (Art. 82 ff., insbesondere Art. 85,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