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AK.2011.00038 vom 23. August 2013</w:t>
      </w:r>
    </w:p>
    <w:p>
      <w:r>
        <w:t>ZH Sozialversicherungsgericht, 2013-08-23, DE</w:t>
      </w:r>
    </w:p>
    <w:p>
      <w:r>
        <w:rPr>
          <w:b/>
        </w:rPr>
        <w:t xml:space="preserve">Quelle: </w:t>
      </w:r>
      <w:r>
        <w:t>https://mcp.opencaselaw.ch/entscheid/zh_sozialversicherungsgericht_AK.2011.00038</w:t>
      </w:r>
    </w:p>
    <w:p>
      <w:r>
        <w:t>FR: ZH_SOZIALVERSICHERUNGSGERICHT AK.2011.00038 du 23 août 2013</w:t>
      </w:r>
    </w:p>
    <w:p>
      <w:r>
        <w:t>IT: ZH_SOZIALVERSICHERUNGSGERICHT AK.2011.00038 del 23 agosto 2013</w:t>
      </w:r>
    </w:p>
    <w:p>
      <w:pPr>
        <w:pStyle w:val="Heading2"/>
      </w:pPr>
      <w:r>
        <w:t>Erwägungen</w:t>
      </w:r>
    </w:p>
    <w:p>
      <w:r>
        <w:rPr>
          <w:b/>
        </w:rPr>
        <w:t>E. 1</w:t>
      </w:r>
    </w:p>
    <w:p>
      <w:r>
        <w:t>1.1Â Â Â Â  Die Z.___ GmbH mit Sitz in A.___ war der Ausgleichskasse der Sozialversicherungsanstalt des Kantons ZÃ¼rich (nachfolgend: Ausgleichskasse) als beitragspflichtige Arbeitgeberin angeschlossen. Am 28. Januar 2010 stellte das Betreibungsamt ZÃ¼rich 7 der Ausgleichskasse, welche die Z.___ GmbH wegen ausstehender BeitrÃ¤ge betrieben hatte, fÃ¼nf Verlustscheine aus (Urk. 4/85-89). Am 1. Februar 2010 wurde Ã¼ber die Z.___ GmbH der Konkurs erÃ¶ffnet (vgl. Urk. 4/98/1, Urk. 4/147 S. 1 unten).</w:t>
      </w:r>
    </w:p>
    <w:p>
      <w:r>
        <w:t>Â Â Â Â Â Â Â Â  Mit VerfÃ¼gungen vom 29. Oktober 2010 verpflichtete die Ausgleichskasse den ehemaligen GeschÃ¤ftsfÃ¼hrer der Z.___ GmbH, Y.___, sowie den ehemaligen Vizedirektor der Gesellschaft, X.___, in solidarischer Haftung zur Bezahlung von Schadenersatz, wobei von Y.___ eine Zahlung in der HÃ¶he von Fr. 42Â621.15 (Urk. 4/117) und von X.___ eine Zahlung in der HÃ¶he von Fr. 23Â884.90 (Urk. 4/118) verlangt wurde.</w:t>
      </w:r>
    </w:p>
    <w:p>
      <w:r>
        <w:t>Â Â Â Â Â Â Â Â  Am 18. November 2010 erhob X.___ Einsprache (Urk. 4/121) gegen die ihn betreffende SchadenersatzverfÃ¼gung, welche die Ausgleichskasse mit Entscheid vom 22. August 2011 (Urk. 4/132 = Urk. 2) abwies. Die von Y.___ am 29. November 2010 gegen die ihn betreffende SchadenersatzverfÃ¼gung erhobene Einsprache (Urk. 4/127) wies die Ausgleichskasse mit Entscheid vom 22. August 2011 (Urk. 4/133) ab.</w:t>
      </w:r>
    </w:p>
    <w:p>
      <w:r>
        <w:t>1.2Â Â Â Â  Mit zwei weiteren VerfÃ¼gungen vom 25. August 2011 verpflichtete die Ausgleichskasse X.___ und Y.___ als Solidarhafter zur Bezahlung von Schadenersatz in der HÃ¶he von Fr. 26Â251.10 (Urk. 4/136) beziehungsweise Fr. 7Â754.85 (Urk. 4/138). Diese VerfÃ¼gungen erwuchsen - soweit ersichtlich - unangefochten in Rechtskraft.</w:t>
      </w:r>
    </w:p>
    <w:p>
      <w:r>
        <w:rPr>
          <w:b/>
        </w:rPr>
        <w:t>E. 2</w:t>
      </w:r>
    </w:p>
    <w:p>
      <w:r>
        <w:t>2.1Â Â Â Â  Art. 52 AHVG setzt die rechtzeitige Geltendmachung des Schadenersatzes, das Vorliegen eines Schadens, die Organstellung der belangten Person, eine widerrechtliche Pflichtverletzung, ein schuldhaftes oder grobfahrlÃ¤ssiges Verhalten der belangten Person sowie einen adÃ¤quaten Kausalzusammenhang zwischen ihrem Verhalten und dem eingetretenen Schaden voraus.</w:t>
      </w:r>
    </w:p>
    <w:p>
      <w:r>
        <w:t>Â Â Â Â Â Â Â Â  Vorab zu prÃ¼fen ist, ob die SchadenersatzverfÃ¼gung vom 29. Oktober 2010 (Urk. 4/118) rechtzeitig erlassen wurde.</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4 oben).</w:t>
      </w:r>
    </w:p>
    <w:p>
      <w:r>
        <w:t>2.3Â Â Â Â  Der Schaden gilt als eingetreten, sobald anzunehmen ist, dass die geschuldeten BeitrÃ¤ge aus rechtlichen oder tatsÃ¤chlichen GrÃ¼nden nicht mehr erhoben werden kÃ¶nnen (BGE Â 126 V 443 E. 3a mit Hinweisen). Dies trifft im zweiten Fall dann zu, wenn die BeitrÃ¤ge wegen der ZahlungsunfÃ¤higkeit des Arbeitgebers nicht mehr im Verfahren nach Art. 14 ff. AHVG erhoben werden kÃ¶nnen (BGE 123 V 12 E. 5b, 112 V 156 E. 2; ZAK 1990 S. 287 E. 3b/aa). Eine solche tatsÃ¤chliche Uneinbringlichkeit und damit ein Schaden liegt vor, wenn die Ausgleichskasse in der gegen den Arbeitgeber eingeleiteten Betreibung auf PfÃ¤ndung vollstÃ¤ndig zu Verlust gekommen ist. Der PfÃ¤ndungsverlustschein gemÃ¤ss Art. 115 Abs. 1 in Verbindung mit Art. 149 des Bundesgesetzes Ã¼ber Schuldbetreibung und Konkurs (SchKG), welcher den Schaden grundsÃ¤tzlich und in masslicher Hinsicht fest umschreibt, manifestiert, dass der Arbeitgeber seine Beitragspflicht nicht erfÃ¼llt hat und damit realistischerweise auch der Schadenersatzpflicht nach Art. 52 Abs. 1 AHVG nicht nachkommen kann. Deshalb steht vom Zeitpunkt der Ausstellung des PfÃ¤ndungsverlustscheines an einer Belangung der subsidiÃ¤r haftbaren Organe nichts im Wege. In diesem Moment hat die Ausgleichskasse auch Kenntnis des Schadens, was die zweijÃ¤hrige VerjÃ¤hrungsfrist nach Art. 52 Abs. 3 AHVG in Gang setzt (BGE 113 V 256; SVR 2000 AHV Nr. 8; ZAK 1991 S. 125, 1988 S. 300).</w:t>
      </w:r>
    </w:p>
    <w:p>
      <w:r>
        <w:t>2.4Â Â Â Â  Im vorliegenden Fall wurden der Beschwerdegegnerin am 28. Januar 2010 fÃ¼nf Verlustscheine im Sinne von Art. 115 Abs. 1 und Art. 149 SchKG ausgestellt (Urk. 4/85-89). Damit gilt einerseits der Schaden als eingetreten, so dass nun mehr subsidiÃ¤r das Gesellschaftsorgan belangt werden kann. Andererseits wurde im Zeitpunkt, als die Beschwerdegegnerin Kenntnis von den PfÃ¤ndungsverlustscheinen erhielt, die zweijÃ¤hrige VerjÃ¤hrungsfrist von Art. 52 Abs. 3 AHVG ausgelÃ¶st. Mit Erlass der SchadenersatzverfÃ¼gung vom 29. Oktober 2010 wurde die Frist zur Geltendmachung der Schadenersatzforderung offensichtlich und unstreitig gewahrt.</w:t>
      </w:r>
    </w:p>
    <w:p>
      <w:r>
        <w:rPr>
          <w:b/>
        </w:rPr>
        <w:t>E. 3</w:t>
      </w:r>
    </w:p>
    <w:p>
      <w:r>
        <w:t>3.1Â Â Â Â  Des Weiteren zu prÃ¼fen ist die Haftungsvoraussetzung des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Die Beschwerdegegnerin machte einen Schaden in der HÃ¶he von insgesamt Fr. 55Â148.05 geltend (Urk. 4/118 Ziff. 1), wobei sie vom BeschwerdefÃ¼hrer im angefochtenen Entscheid Fr. 23Â884.90 (Urk. 4/118 Ziff. 1, Urk. 2 Ziff. 2) beziehungsweise nunmehr Fr. 23Â330.90 (Urk. 3 S. 2) fordert. Dem Schaden liegen ausstehende BeitrÃ¤ge fÃ¼r die Zeit von Juni bis Dezember 2008 und Januar bis Februar 2009 zugrunde (vgl. Urk. 4/148 S. 1 Mitte und Urk. 4/149 S. 6 unten). Bei den Akten liegen die Jahresabrechnungen fÃ¼r die Jahre 2008 und 2009 (Urk. 4/101-102), welche anlÃ¤sslich der am 9. Juli 2010 bei der Z.___ GmbH in Liquidation durchgefÃ¼hrten Arbeitgeberkontrolle durch den Revisor erstellt worden waren (vgl. Urk. 4/105/1 unten), zahlreiche Mahnungen (vgl. etwa Urk. 4/19-20, 4/22, 4/25, 4/29-30, 4/35, 4/48, 4/51, 4/55-58, 4/81), Betreibungsbegehren (Urk. 4/23, 4/26, 4/31, 4/37, 4/47, 4/53, 4/83), Zahlungsbefehle (Urk. 4/27-28, 4/32-33, 4/43, 4/49, 4/92-96), PfÃ¤ndungsverlustscheine (Urk. 4/85-89) sowie eine Verzugszinsabrechnung (Urk. 4/106). Im Weiteren ist die BeitragsÃ¼bersicht vom 6. Oktober 2011 (Urk. 4/148) und der Kontoauszug desselben Datums (Urk. 4/149) aktenkundig. Aus diesen Unterlagen ist ersichtlich, dass sich der von der Beschwerdegegnerin geltend gemachte Schaden aus der GegenÃ¼berstellung der gemÃ¤ss BeitragsÃ¼bersicht und Kontoauszug geschuldeten SozialversicherungsbeitrÃ¤ge zuzÃ¼glich Verzugszinsen, MahngebÃ¼hren, ErhebungsgebÃ¼hren und Kosten sowie Betreibungskosten und der von der Z.___ GmbH geleisteten Zahlungen ergibt. Diese GegenÃ¼berstellung ist im Kontoauszug vom 6. Oktober 2011 (Urk. 4/149) nachvollziehbar dargestellt.</w:t>
      </w:r>
    </w:p>
    <w:p>
      <w:r>
        <w:t>Â Â Â Â Â Â Â Â  Der von der Beschwerdegegnerin geltend gemachte Schaden ist somit aufgrund der Akten ausgewiesen (zur HÃ¶he der gegenÃ¼ber dem BeschwerdefÃ¼hrer geltend gemachten Forderung vgl. nachstehend E. 6.9) und wurde vom BeschwerdefÃ¼hrer in masslicher Hinsicht auch nicht in Zweifel gezogen.</w:t>
      </w:r>
    </w:p>
    <w:p>
      <w:r>
        <w:rPr>
          <w:b/>
        </w:rPr>
        <w:t>E. 4</w:t>
      </w:r>
    </w:p>
    <w:p>
      <w:r>
        <w:t>4.1Â Â Â Â  Zu prÃ¼fen ist die weitere Haftungsvoraussetzung der Widerrechtlichkeit.</w:t>
      </w:r>
    </w:p>
    <w:p>
      <w:r>
        <w:t>Â Â Â Â 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t>4.2Â Â Â Â  Aus den Akten ist ersichtlich, dass die Z.___ GmbH den ihr als Arbeitgeberin obliegenden Zahlungsverpflichtungen in den Jahren 2008 und 2009 nur unvollstÃ¤ndig nachkam und LÃ¶hne nicht deklarierte. Die Beschwerdegegnerin musste die Gesellschaft wiederholt mahnen und zahlreiche Schuldbetreibungsverfahren einleiten (vgl. dazu vorstehend E. 3.2). Schliesslich wurden der Beschwerdegegnerin PfÃ¤ndungsverlustscheine Ã¼ber einen Betrag von insgesamt Fr. 26Â130.30 ausgestellt (Urk. 4/85-89). Die geschuldeten BeitrÃ¤ge blieben zu einem erheblichen Teil unbezahlt, was zum Schaden der Beschwerdegegnerin fÃ¼hrte. Die Gesellschaft hat damit die gesetzlichen Abrechnungs- und Beitragszahlungspflichten von Art. 14 AHVG und Art. 34 ff. AHVV und somit Vorschriften im Sinne von Art. 52 Abs. 1 AHVG verletzt, weshalb die Haftungsvoraussetzung der Widerrechtlichkeit rechtsprechungsgemÃ¤ss zu bejahen ist.</w:t>
      </w:r>
    </w:p>
    <w:p>
      <w:r>
        <w:rPr>
          <w:b/>
        </w:rPr>
        <w:t>E. 5</w:t>
      </w:r>
    </w:p>
    <w:p>
      <w:r>
        <w:t>5.1Â Â Â Â  Nebst dem Erfordernis des widerrechtlichen Vorgehens muss der Schaden der Beschwerdegegnerin in qualifiziert schuldhafter Weise durch die Arbeitgeberin verursacht worden sein.</w:t>
      </w:r>
    </w:p>
    <w:p>
      <w:r>
        <w:t>5.2Â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 4b; vgl. BGE 132 III 523 S. 530).</w:t>
      </w:r>
    </w:p>
    <w:p>
      <w:r>
        <w:t>5.3Â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5.4Â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w:t>
      </w:r>
    </w:p>
    <w:p>
      <w:r>
        <w:t>5.5Â Â Â Â  Vorliegend steht die verhÃ¤ltnismÃ¤ssig lange Dauer des Normverstosses der Annahme entlastender Momente entgegen. Aus den Akten ist ersichtlich, dass die Z.___ GmbH am 23. Februar 2009 erstmals gemahnt wurde (Urk. 4/19-20) und seither mit der Begleichung der geschuldeten BeitrÃ¤ge wiederholt in Verzug geriet, sodass sie mehrfach und mit einer gewissen RegelmÃ¤ssigkeit gemahnt und betrieben werden musste (vgl. vorstehend E. 3.2, Urk. 4/149 S. 2 ff.). Von einem kurzfristigen Verstoss gegen die Beitragsvorschriften kann deshalb nicht gesprochen werden. Der Exkulpationsgrund der kurzen Dauer des Beitragsausstandes ist denn auch nur auf FÃ¤lle anzuwenden, in denen die Zahlungsmoral der Gesellschaft mit Ausnahme der letzten zwei bis drei Monate vor dem Konkurs immer klaglos war (Urteil des Bundesgerichts H 438/00 vom 13. Februar 2002, E. 4b/bb), was vorliegend nicht der Fall ist.</w:t>
      </w:r>
    </w:p>
    <w:p>
      <w:r>
        <w:t>5.6Â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121 V 243).</w:t>
      </w:r>
    </w:p>
    <w:p>
      <w:r>
        <w:t>5.7Â Â Â Â  Es ist nach Lage der Akten davon auszugehen, dass die Z.___ GmbH bereits kurze Zeit nach ihrer GrÃ¼ndung im Jahr 2007 (vgl. Urk. 4/149) unter finanziellen Schwierigkeiten litt. Ab November 2008 kam sie ihren Zahlungsverpflichtungen gegenÃ¼ber der Beschwerdegegnerin nicht mehr nach (vgl. Urk. 4/149 S. 2 ff.). Die Ursachen fÃ¼r die finanziellen Schwierigkeiten der Z.___ GmbH sind letztlich fÃ¼r die hier zu beurteilende Streitfrage von ungeordneter Bedeutung: RechtsprechungsgemÃ¤ss kommt bei finanziellen Schwierigkeiten der Grundsatz zum Tragen, dass nur so viel Lohn ausbezahlt werden darf, als die darauf unmittelbar ex lege entstandenen Beitragsforderungen gedeckt sind (SVR 1995 AHV Nr. 70 S. 214 E. 5). FÃ¼r den Zeitraum von Juni 2008 bis Februar 2009 blieb die Z.___ GmbH der Beschwerdegegnerin SozialversicherungsbeitrÃ¤ge (inklusive Nebenkosten) in der HÃ¶he von Fr. 55Â148.05 schuldig (vgl. vorstehend E. 3.2), richtete im selben Zeitraum aber Lohnzahlungen von insgesamt Fr. 481Â793.-- aus (vgl. Urk. 4/101-102). Mit anderen Worten wurde den Lohnzahlungen PrioritÃ¤t vor der Beitragsentrichtung eingerÃ¤umt, wodurch die Beschwerdegegnerin zu Schaden kam.</w:t>
      </w:r>
    </w:p>
    <w:p>
      <w:r>
        <w:t>Â Â Â Â Â Â Â Â  Vorliegend hing der Fortbestand des Unternehmens nicht von einem vorÃ¼bergehenden Nichtbezahlen der SozialversicherungsbeitrÃ¤ge ab. Vielmehr ist davon auszugehen, dass angesichts der LiquiditÃ¤tsprobleme der Gesellschaft und der UnfÃ¤higkeit, selbst verhÃ¤ltnismÃ¤ssig geringe monatlich RatenbetrÃ¤ge zu leisten (vgl. Urk. 4/40/2 und Urk. 4/148 S. 2 unten), diese nicht davon ausgehen durfte, dass es sich um bloss vorÃ¼bergehende Zahlungsschwierigkeiten handelte, welche durch das Nichtbezahlen der SozialversicherungsbeitrÃ¤ge Ã¼berbrÃ¼ckt werden kÃ¶nnen. Das Verhalten der Z.___ GmbH ist deshalb als mindestens grobfahrlÃ¤ssig zu beurteilen. Die Gesellschaft hat somit den der Beschwerdegegnerin entstandenen Schaden fÃ¼r die ausgefallenen paritÃ¤tischen SozialversicherungsbeitrÃ¤ge (nebst Akzessorien) durch die ihr anzulastenden NormverstÃ¶sse qualifiziert schuldhaft verursacht.</w:t>
      </w:r>
    </w:p>
    <w:p>
      <w:r>
        <w:rPr>
          <w:b/>
        </w:rPr>
        <w:t>E. 6</w:t>
      </w:r>
    </w:p>
    <w:p>
      <w:r>
        <w:t>6.1Â Â Â Â  Zu prÃ¼fen bleibt, ob auch dem belangten Organ widerrechtliche Handlungen und ein Verschulden vorgeworfen werden kÃ¶nnen.</w:t>
      </w:r>
    </w:p>
    <w:p>
      <w:r>
        <w:t>6.2Â Â 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w:t>
      </w:r>
    </w:p>
    <w:p>
      <w:r>
        <w:t>6.3Â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114 V 213; vgl. auch BGE 129 V 11). Die Organstellung endet mit der tatsÃ¤chlichen Beendigung des Mandates oder dem Ausscheiden aus der Firma und nicht etwa erst mit der LÃ¶schung einer bestimmten Eintragung im Handelsregister (BGE 126 V 61). Die Schadenersatzpflicht nach Art. 52 Abs. 1 AHVG reicht grundsÃ¤tzlich nur soweit, als die betreffende Person in Bezug auf die nicht bezahlten BeitrÃ¤ge disponieren und Zahlungen an die Ausgleichskasse veranlassen konnte (vgl. BGE 103 V 123 E. 5; BGE 134 V 401 E. 5.1).</w:t>
      </w:r>
    </w:p>
    <w:p>
      <w:r>
        <w:t>6.4Â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t>6.5Â Â Â Â  Der BeschwerdefÃ¼hrer brachte zu seiner Entlastung im Wesentlichen vor (Urk. 1), Ende MÃ¤rz (wohl 2009) von den AusstÃ¤nden der Z.___ GmbH Kenntnis erlangt, daraufhin sofort seine Position als GeschÃ¤ftsfÃ¼hrer zur VerfÃ¼gung gestellt und veranlasst zu haben, dass der Beigeladene mit der Beschwerdegegnerin eine Zahlungsvereinbarung getroffen und vor Ort unterzeichnet habe. Ihm selbst sei DÃ©charge erteilt worden, da die AusstÃ¤nde nicht sein Fehler gewesen seien. Er habe keine Finanzbefugnisse und insbesondere keine VerfÃ¼gungsbefugnis Ã¼ber die Konti der Gesellschaft gehabt. Ihm seien weder Rechnungen noch Betreibungsurkunden vorgelegt worden. Die Post sei nicht verteilt worden, bevor der Beigeladene sie nicht aussortiert habe. Im Vorfeld sei ihm immer wieder versichert worden, dass die AHV-BeitrÃ¤ge ordnungsgemÃ¤ss einbezahlt wÃ¼rden. Er habe alles in seiner Macht stehende unternommen, um bei der Beschwerdegegnerin keine AusstÃ¤nde zu haben. Der Beigeladene habe verbrecherisch gehandelt und seine Angestellten nur fÃ¼r seine BetrÃ¼gereien missbraucht. Dass sich der Beigeladene schliesslich nicht an die unterzeichnete Zahlungsvereinbarung gehalten habe, kÃ¶nne ihm nicht zur Last gelegt werden.</w:t>
      </w:r>
    </w:p>
    <w:p>
      <w:r>
        <w:t>6.6Â Â Â Â  Der BeschwerdefÃ¼hrer war vom 9. September bis 14. Oktober 2008 als GeschÃ¤ftsfÃ¼hrer mit Kollektivunterschrift zu zweien und hernach bis am 29. Mai 2009 als einzelzeichnungsberechtigter GeschÃ¤ftsfÃ¼hrer der Z.___ GmbH im Handelsregister des Kantons ZÃ¼rich eingetragen. Vom 29. Mai bis 5. Oktober 2009 war er sodann als Vizedirektor mit Einzelunterschrift eingetragen (Urk. 4/147). Die Abberufung des BeschwerdefÃ¼hrers als GeschÃ¤ftsfÃ¼hrer und seine Wahl zum Vizedirektor erfolgten anlÃ¤sslich der ausserordentlichen Gesellschafterversammlung vom 6. April 2009 (vgl. Urk. 4/123/2-3).</w:t>
      </w:r>
    </w:p>
    <w:p>
      <w:r>
        <w:t>Â Â Â Â Â Â Â Â  In ihrer Beschwerdeantwort (Urk. 3) stellte sich die Beschwerdegegnerin auf den Standpunkt, dass der BeschwerdefÃ¼hrer bis am 6. April 2009 formelles Organ gewesen sei. FÃ¼r die Zeit danach seien ihm keine Aufgaben beziehungsweise Befugnisse im Zusammenhang mit dem Beitragswesen Ã¼bertragen worden. Er habe nicht mehr Ã¼ber allenfalls vorhandenes VermÃ¶gen verfÃ¼gen und auch keine Zahlungen an sie mehr veranlassen kÃ¶nnen, weshalb eine (faktische) Organfunktion und damit eine Haftung fÃ¼r die Zeit nach dem 6. April 2009 zu verneinen sei. Darauf ist fÃ¼r die Beurteilung der Haftung des BeschwerdefÃ¼hrers in zeitlicher Hinsicht abzustellen (vgl. auch vorstehend E. 6.3).</w:t>
      </w:r>
    </w:p>
    <w:p>
      <w:r>
        <w:t>6.7Â Â Â Â  Als GeschÃ¤ftsfÃ¼hrer einer GmbH oblagen den BeschwerdefÃ¼hrern gemÃ¤ss Art. 810 Abs. 2 des Obligationenrechts (OR) unter anderem folgende unÃ¼bertragbare und unentziehbare Aufgaben:</w:t>
      </w:r>
    </w:p>
    <w:p>
      <w:r>
        <w:t>1.Â Â Â  die Oberleitung der Gesellschaft und die Erteilung der nÃ¶tigen Weisungen;</w:t>
      </w:r>
    </w:p>
    <w:p>
      <w:r>
        <w:t>2.Â Â Â  die Festlegung der Organisation im Rahmen von Gesetz und Statuten;</w:t>
      </w:r>
    </w:p>
    <w:p>
      <w:r>
        <w:t>3.Â Â Â  die Ausgestaltung des Rechnungswesens und der Finanzkontrolle sowie der Finanzplanung, sofern diese fÃ¼r die FÃ¼hrung der Gesellschaft notwendig ist;</w:t>
      </w:r>
    </w:p>
    <w:p>
      <w:r>
        <w:t>4.Â Â Â  die Aufsicht Ã¼ber die Personen, denen Teile der GeschÃ¤ftsfÃ¼hrung Ã¼bertragen sind, namentlich im Hinblick auf die Befolgung der Gesetze, Statuten, Reglemente und Weisungen.</w:t>
      </w:r>
    </w:p>
    <w:p>
      <w:r>
        <w:t>Insbesondere war der BeschwerdefÃ¼hrer als GeschÃ¤ftsfÃ¼hrer der Z.___ GmbH verpflichtet, fÃ¼r die ErfÃ¼llung der Beitragspflicht gegenÃ¼ber der Ausgleichskasse besorgt zu sein. An die ihm als GeschÃ¤ftsfÃ¼hrer obliegenden Sorgfaltspflichten sind angesichts der einfachen Organisationsstruktur der Gesellschaft praxisgemÃ¤ss hohe Anforderungen zu stellen (BGE 108 V 203 E. 3b). Eine Verletzung dieser Pflichten ist als grobfahrlÃ¤ssig zu werten, sodass der BeschwerdefÃ¼hrer fÃ¼r den der Ausgleichskasse entstandenen Schaden einzustehen hat, sofern keine Rechtfertigungs- oder ExkulpationsgrÃ¼nde vorliegen (vgl. die im Urteil des Bundesgerichts H 63/05 vom 25. Mai 2007 in E. 6.4 genannten Beispiele).</w:t>
      </w:r>
    </w:p>
    <w:p>
      <w:r>
        <w:t>6.8Â Â Â Â  Aktenkundig ist, dass ab November 2008 Rechnungen der Beschwerdegegnerin unbezahlt geblieben sind (vgl. Urk. 4/149 S. 2 ff.). Als GeschÃ¤ftsfÃ¼hrer der Z.___ GmbH hÃ¤tte der BeschwerdefÃ¼hrer aufgrund der ihm als formelles Organ von Gesetzes wegen obliegenden Pflicht dafÃ¼r besorgt sein mÃ¼ssen, dass die SozialversicherungsbeitrÃ¤ge ordnungsgemÃ¤ss bezahlt werden, was er jedoch nicht getan hat. Soweit er geltend machte, keine Einsicht in die Post und keine Finanzbefugnisse gehabt zu haben, ist darin kein Exkulpationsgrund zu sehen, zumal er diesfalls sein Amt als GeschÃ¤ftsfÃ¼hrer umgehend hÃ¤tte niederlegen kÃ¶nnen. Unerheblich ist sodann, dass ihm anlÃ¤sslich der Generalversammlung vom 6. April 2009 DÃ©charge erteilt worden ist, da seine Haftung aufgrund seiner Eigenschaft als formelles Organ ohne weiteres zu bejahen ist.</w:t>
      </w:r>
    </w:p>
    <w:p>
      <w:r>
        <w:t>6.9Â Â Â Â  Aus dem Kontoauszug vom 6. Oktober 2011 ergibt sich, dass die Beschwerdegegnerin bis zur Abberufung des BeschwerdefÃ¼hrers als GeschÃ¤ftsfÃ¼hrer am 6. April 2009 mehrfach BeitrÃ¤ge in Rechnung gestellt hat, welche unbezahlt geblieben sind und in Betreibung gesetzt werden mussten. Da der BeschwerdefÃ¼hrer nur fÃ¼r den Zeitraum, in dem er formelles Organ war, das heisst bis am 6. April 2009 haftet (vgl. vorn E. 6.6), sind mit der Beschwerdegegnerin die nach dem 6. April 2009 bis 5. Oktober 2009 (zeitliche Grundlage des am 29. Oktober 2010 verfÃ¼gten Betrages, vgl. Urk. 4/122) angefallenen Mahnkosten vom 20. April 2009, 15. Mai 2009, 18. Mai 2009, 22. Juni 2009 und 21. September 2009 sowie die ErhebungsgebÃ¼hren/Kosten vom 26. Juni 2009 und die Betreibungskosten vom 17. April 2009, 15. Mai 2009, 19. Juni 2009, 3. Juli 2009 und 14. August 2009 von insgesamt Fr. 554.-- (vgl. Urk. 3, S. 2, Urk. 4/148) bei der Schadensbemessung ausser Acht zu lassen. Der Schaden, fÃ¼r welchen der BeschwerdefÃ¼hrer einzustehen hat, da er diesen in grobfahrlÃ¤ssiger und auch adÃ¤quat kausaler Weise (BGEÂ  119 V 406 E. 4a) verursacht hat, reduziert sich daher auf Fr. 23'330.90.</w:t>
      </w:r>
    </w:p>
    <w:p>
      <w:r>
        <w:t>6.10Â Â  Nach dem Gesagten ist der angefochtene Entscheid vom 22. August 2011 in teilweiser Gutheissung der Beschwerde dahingehend abzuÃ¤ndern, als der BeschwerdefÃ¼hrer verpflichtet wird, Schadenersatz in HÃ¶he von Fr. 23Â330.90 - in diesem Umfang in solidarischer Haftung mit dem Beigeladenen - zu leisten.</w:t>
      </w:r>
    </w:p>
    <w:p>
      <w:r>
        <w:t>Das Gericht erkennt:</w:t>
      </w:r>
    </w:p>
    <w:p>
      <w:r>
        <w:t>1.Â Â Â Â Â Â Â Â  In teilweiser Gutheissung der Beschwerde wird der Einspracheentscheid der Sozialversicherungsanstalt des Kantons ZÃ¼rich, Ausgleichskasse, vom 22. August 2011 dahingehend abgeÃ¤ndert, als der BeschwerdefÃ¼hrer verpflichtet wird, Schadenersatz in der HÃ¶he von Fr. 23Â330.90 zu bezahlen. In diesem Umfang haftet er solidarisch mit dem Beigeladenen.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Da der Streitwert unter Fr. 30'000.-- liegt, kann gegen diesen Entscheid innert 30 Tagen seit der Zustellung beim Bundesgericht Beschwerde nach Art. 82 ff. in Verbindung mit Art. 90 ff. des Bundesgesetzes Ã¼ber das Bundesgericht (BGG) eingereicht werden, wenn sich eine Rechtsfrage von grundsÃ¤tzlicher Bedeutung stellt (Art. 85 Abs. 2 BGG), wobei in der Beschwerde auszufÃ¼hren ist, warum diese Voraussetzung erfÃ¼llt ist (Art. 42 Abs. 2 Satz 2 BGG).</w:t>
      </w:r>
    </w:p>
    <w:p>
      <w:r>
        <w:t>Â Â Â Â Â Â Â Â Â Â  Soweit keine Beschwerde nach Art. 82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