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AK.2010.00039 vom 29. Juni 2012</w:t>
      </w:r>
    </w:p>
    <w:p>
      <w:r>
        <w:t>ZH Sozialversicherungsgericht, 2012-06-29, DE</w:t>
      </w:r>
    </w:p>
    <w:p>
      <w:r>
        <w:rPr>
          <w:b/>
        </w:rPr>
        <w:t xml:space="preserve">Quelle: </w:t>
      </w:r>
      <w:r>
        <w:t>https://mcp.opencaselaw.ch/entscheid/zh_sozialversicherungsgericht_AK.2010.00039</w:t>
      </w:r>
    </w:p>
    <w:p>
      <w:r>
        <w:t>FR: ZH_SOZIALVERSICHERUNGSGERICHT AK.2010.00039 du 29 juin 2012</w:t>
      </w:r>
    </w:p>
    <w:p>
      <w:r>
        <w:t>IT: ZH_SOZIALVERSICHERUNGSGERICHT AK.2010.00039 del 29 giugno 2012</w:t>
      </w:r>
    </w:p>
    <w:p>
      <w:pPr>
        <w:pStyle w:val="Heading2"/>
      </w:pPr>
      <w:r>
        <w:t>Erwägungen</w:t>
      </w:r>
    </w:p>
    <w:p>
      <w:r>
        <w:rPr>
          <w:b/>
        </w:rPr>
        <w:t>E. 1</w:t>
      </w:r>
    </w:p>
    <w:p>
      <w:r>
        <w:t>1.1Â Â Â Â  X.___ war seit der GrÃ¼ndung der Z.___ im Jahr 2006 deren Gesellschafter und GeschÃ¤ftsfÃ¼hrer. Y.___ war seit der GrÃ¼ndung bis 13. Februar 2008 GeschÃ¤ftsfÃ¼hrer der Gesellschaft und ab dem 13. Februar 2008 bis 8. Juni 2009 Gesellschafter und GeschÃ¤ftsfÃ¼hrer. Mit VerfÃ¼gung vom 24. November 2009 erÃ¶ffnete der Konkursrichter des Bezirksgerichts L.___ Ã¼ber die Gesellschaft den Konkurs. Das Konkursverfahren wurde mit VerfÃ¼gung desselben Richters vom 12. Juli 2010 als geschlossen erklÃ¤rt (vgl. Handelsregister-Internet-Auszug, Urk. 8).</w:t>
      </w:r>
    </w:p>
    <w:p>
      <w:r>
        <w:t>1.2Â Â Â Â  Die Z.___ war der Sozialversicherungsanstalt des Kantons ZÃ¼rich, Ausgleichskasse, als beitragspflichtige Arbeitgeberin angeschlossen (Urk. 10/8/51). Laut BeitragsÃ¼bersicht und Kontoauszug vom 2. Dezember 2010 (Urk. 10/8/52-53)</w:t>
      </w:r>
    </w:p>
    <w:p>
      <w:r>
        <w:t>beziehungsweise vom 10. April 2012 (Urk. 17/145-146) blieben bundes- und kantonalrechtliche SozialversicherungsbeitrÃ¤ge in der HÃ¶he von Fr. 31'571.05 unbezahlt (Urk. 10/8/52-53). Mit VerfÃ¼gungen vom 13. August 2010 forderte die Ausgleichskasse von X.___ Schadenersatz fÃ¼r entgangene BeitrÃ¤ge in der HÃ¶he von Fr. 31'571.05 (Urk. 7/10) und von Y.___ einen solchen in der HÃ¶he von Fr. 30'841.30 (Urk. 10/8/10), im Betrag von Fr. 30'841.30 in solidarischer Haftung untereinander. Hiergegen erhoben X.___ am 7. September 2010 (Urk. 7/8) und Y.___ am 14. September 2010 (Urk. 10/8/2) Einsprache. Mit Entscheid vom 13. Oktober 2010 wies die Ausgleichskasse die Einsprache von X.___ ab (Urk. 2), diejenige von Y.___ wies sie mit Entscheid vom 15. Oktober 2010 ab (Urk. 10/2).</w:t>
      </w:r>
    </w:p>
    <w:p>
      <w:r>
        <w:rPr>
          <w:b/>
        </w:rPr>
        <w:t>E. 2</w:t>
      </w:r>
    </w:p>
    <w:p>
      <w:r>
        <w:t>2.1Â Â Â Â  Gegen den Einspracheentscheid vom 13. Oktober 2010 erhob X.___ (BeschwerdefÃ¼hrer 1) mit Eingabe vom 10. November 2010 Beschwerde und beantragte sinngemÃ¤ss dessen ersatzlose Aufhebung (Urk. 1). In der dem BeschwerdefÃ¼hrer am 1. Dezember 2010 zur Kenntnis gebrachten (vgl. Urk. 9) Beschwerdeantwort vom 26. November 2010 schloss die Ausgleichskasse auf Abweisung der Beschwerde (Urk. 6).</w:t>
      </w:r>
    </w:p>
    <w:p>
      <w:r>
        <w:t>2.2Â Â Â Â  Y.___ (BeschwerdefÃ¼hrer 2), vertreten durch Rechtsanwalt JÃ¼rg Gasche BÃ¼hler, erhob gegen den Einspracheentscheid vom 15. Oktober 2010 am 17. November 2010 Beschwerde mit dem Antrag auf dessen ersatzlose Aufhebung (Urk. 10/1). In der Beschwerdeantwort vom 10. Dezember 2010 schloss die Ausgleichskasse auf Abweisung der Beschwerde (Urk. 10/7). Die Beschwerdeantwort wurde dem BeschwerdefÃ¼hrer am 13. Dezember 2010 zur Kenntnis gebracht (Urk. 10/9).</w:t>
      </w:r>
    </w:p>
    <w:p>
      <w:r>
        <w:t>2.3Â Â Â Â  Mit GerichtsverfÃ¼gung vom 13. Februar 2012 wurde der Prozess in Sachen Y.___ (Prozess-Nr. AK.2010.00040) mit dem Prozess in Sachen X.___ (Prozess-Nr. AK.2010.00039) vereinigt (Urk. 11). Gleichzeitig wurde die Beschwerdegegnerin aufgefordert, die Schadenersatzforderung zu substanziieren, welcher Aufforderung sie mit Eingabe vom 11. April 2012 nachkam (Urk. 16). Y.___ nahm hierzu am 7. Mai 2012 Stellung (Urk. 20; ErgÃ¤nzung vom 8. Mai 2012, Urk. 21).</w:t>
      </w:r>
    </w:p>
    <w:p>
      <w:r>
        <w:t>3.Â Â Â Â Â Â  Auf die Vorbringen der Parteien sowie die eingereichten Unterlagen wird, soweit erforderlich, in den nachstehenden ErwÃ¤gungen eingegangen.</w:t>
      </w:r>
    </w:p>
    <w:p>
      <w:r>
        <w:t>Das Gericht zieht in ErwÃ¤gung:</w:t>
      </w:r>
    </w:p>
    <w:p>
      <w:r>
        <w:t>1.Â Â Â Â Â Â  Insoweit der BeschwerdefÃ¼hrer 2 beantragt (vgl. Urk. 20 S. 2), es sei die Stellungnahme der Beschwerdegegnerin vom 11. April 2012 (Urk. 16) aus dem Recht zu weisen, da diese das Fristerstreckungsgesuch vom 8. MÃ¤rz 2012 (Urk. 14) einen Tag zu spÃ¤t gestellt habe, ergaben AbklÃ¤rungen bei der Schweizerischen Post, dass die VerfÃ¼gung vom 13. Februar 2012 (Urk. 11), mit welcher unter anderem die Beschwerdegegnerin vom Gericht aufgefordert wurde, die Schadenersatzforderung zu substanziieren, am 17. Februar 2012 entgegengenommen worden ist (vgl. Urk. 12/3). Die vom Gericht angesetzte Frist zur Stellungnahme von 20 Tagen begann somit am 18. Februar 2012 zu laufen (Art. 28a des Gesetzes Ã¼ber das Sozialversicherungsgericht [GSVGer] i.V.m. Art. 142 f. der Schweizerischen Zivilprozessordnung [ZPO]), womit das am 8. MÃ¤rz 2012 gestellte Gesuch um FristverlÃ¤ngerung am letzten Tag der Frist und folglich rechtzeitig erfolgt ist (Art. 28a GSVGer i.V.m. Art. 143 ZPO).</w:t>
      </w:r>
    </w:p>
    <w:p>
      <w:r>
        <w:t>2.Â Â Â Â Â Â</w:t>
      </w:r>
    </w:p>
    <w:p>
      <w:r>
        <w:t>2.1Â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2.2Â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Bundesgerichts 2P.251/1996 vom 30. Juni 1997). Ferner haften die Arbeitgeber und ihre Organe auch fÃ¼r entgangene BeitrÃ¤ge an die Arbeitslosenversicherung (Art. 6 des Bundesgesetzes Ã¼ber die obligatorische Arbeitslosenversicherung und die InsolvenzentschÃ¤digung; BGE 113 V 186) und sind die Vorschriften nach Art. 52 AHVG auch auf die seit 1. Januar 2009 gestÃ¼tzt auf das bundesrechtliche Familienzulagengesetz (FamZG) erhobenen FAK-BeitrÃ¤ge anwendbar (Art. 25 lit. c FamZG).</w:t>
      </w:r>
    </w:p>
    <w:p>
      <w:r>
        <w:rPr>
          <w:b/>
        </w:rPr>
        <w:t>E. 3</w:t>
      </w:r>
    </w:p>
    <w:p>
      <w:r>
        <w:t>3.1Â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382Â  E. 3bb; vgl. auch BGE 109Â  V 95 oben, 108 V 189 E. 5). Im Hinblick auf die in Art. 14 Abs. 1 AHVG normierte Beitrags- und Abrechnungspflicht des Arbeitgebers gehÃ¶ren auch die ArbeitgeberbeitrÃ¤ge zum massgeblichen Schaden (BGE 98Â  V 26 E. 5).</w:t>
      </w:r>
    </w:p>
    <w:p>
      <w:r>
        <w:t>3.2Â Â Â Â  Die Beschwerdegegnerin macht geltend, ihr seien SozialversicherungsbeitrÃ¤ge, die von der Konkursitin hÃ¤tten abgeliefert werden sollen, entgangen. Die entgangenen BeitrÃ¤ge beziffert sie mit Fr. 31'571.05 (vgl. Urk. 17/145-146). Sie setzen sich aus unbezahlt gebliebenen PauschalbeitrÃ¤gen fÃ¼r das 4. Quartal 2008 von Fr. 3'556.95, das 1. Quartal 2009 von Fr. 6'010.20, das 2. Quartal 2009 von Fr. 6'010.20, den unbezahlt gebliebenen AusgleichsbeitrÃ¤gen fÃ¼r das Jahr 2008 von Fr. 15'263.95 - je inklusive VerwaltungsgebÃ¼hren, Verzugszinsen, Mahn- und Betreibungskosten - sowie separat in Rechnung gestellten Verzugszinsen, Mahn- und Betreibungskosten von Fr. 729.75 zusammen (vgl. Urk. 17/145). Der BeschwerdefÃ¼hrer 2 bestreitet die Forderung in vollem Umfang (Urk. 10/1 S. 12 Ziff. 2.2.3.).</w:t>
      </w:r>
    </w:p>
    <w:p>
      <w:r>
        <w:t>3.3Â Â Â Â  Die Konkursitin richtete im Jahr 2007 BruttolÃ¶hne in der HÃ¶he von Fr. 357'715.-- (Urk. 17/33) und im Jahr 2008 solche von Fr. 298'948.-- (Urk. 17/60) aus. Die HÃ¶he dieser Lohnsummen wird vom BeschwerdefÃ¼hrer 2 nicht bestritten.</w:t>
      </w:r>
    </w:p>
    <w:p>
      <w:r>
        <w:t>Â Â Â Â Â Â Â Â  Im Jahr 2009 hat die Gesellschaft unbestrittenermassen keine Lohnbuchhaltung mehr gefÃ¼hrt. Der Revisor der Beschwerdegegnerin schÃ¤tzte die Lohnsumme fÃ¼r dieses Jahr 2009 gestÃ¼tzt auf Lohn- und Bankbelege in den Akten des Konkursamtes A. auf Fr. 42'330.-- (Bericht vom 12. Januar 2010 Ã¼ber die Arbeitgeberkontrolle, Urk. 17/106). Die Gesellschaft hat sich entgegenhalten zu lassen, dass sie keine Lohnabrechnungen erstellt hat. Die HÃ¶he der geschÃ¤tzten Lohnsumme wird denn von den BeschwerdefÃ¼hrenden nicht substanziiert bestritten (vgl. auch Urk. 20), weshalb fÃ¼r die Berechnung der BeitrÃ¤ge fÃ¼r das Jahr 2009 von der geschÃ¤tzten Lohnsumme von Fr. 42'330.-- auszugehen ist.</w:t>
      </w:r>
    </w:p>
    <w:p>
      <w:r>
        <w:t>3.4Â Â Â Â  Auf der Lohnsumme (2007) von Fr. 357'715.-- sind BeitrÃ¤ge an die AHV/Invalidenversicherung (IV)/Erwerbsersatzordnung (EO) von Fr. 36'129.30 (10,1 % x Fr. 357'715.--), die Arbeitslosenversicherung (ALV) von Fr. 7'154.30 (2,0 % x Fr. 357'715.--), die Familienausgleichskasse (FAK) von Fr. 4'650.30 (1,3 % x Fr. 298'948.--) sowie Verwaltungskosten von Fr. 361.30 (1,0 % x Fr. 36'129.30) und total von Fr. 48'295.20 geschuldet.</w:t>
      </w:r>
    </w:p>
    <w:p>
      <w:r>
        <w:t>Â Â Â Â Â Â Â Â  Auf der Lohnsumme (2008) von Fr. 298'948.-- sind BeitrÃ¤ge an die AHV/IV/EO von Fr. 30'193.80 (10,1 % x Fr. 298'948.--), die Arbeitslosenversicherung (ALV) von Fr. 5'978.95 (2,0 % x Fr. 298'948.--), die Familienausgleichskasse (FAK) von Fr. 3'886.35 (1,3 % x Fr. 298'948.--) sowie Verwaltungskosten von Fr. 301.95 (1,0 % x Fr. 30'193.80) und total von Fr. 40'361.05 geschuldet.</w:t>
      </w:r>
    </w:p>
    <w:p>
      <w:r>
        <w:t>Â Â Â Â Â Â Â Â  Auf der Lohnsumme (2009) von Fr. 42'330.-- sind BeitrÃ¤ge an die AHV/IV/EO von Fr. 4'275.35 (10,1 % x Fr. 42'330.--), die ALV von Fr. 846.60 (2,0 % x Fr. 42'330.--), die FAK von Fr. 507.95 (1,3 % x Fr. 42'330.--) sowie Verwaltungskosten von Fr. 128.25 (3,0 % x Fr. 4'275.35), mithin total von Fr. 5'758.15 geschuldet.</w:t>
      </w:r>
    </w:p>
    <w:p>
      <w:r>
        <w:t>Â Â Â Â Â Â Â Â  In den Jahren 2007 bis 2009 hÃ¤tte die Arbeitgeberin BeitrÃ¤ge von insgesamt Fr. 94'414.40 abliefern mÃ¼ssen. Hinzu kommen Mahnkosten von Fr. 280.--, Betreibungskosten von Fr. 718.50 und Verzugszinsen von Fr. 1'715.90. Damit zu verrechnen sind die von der Arbeitgeberin entrichteten Zulagen der Familienausgleichskasse von Fr. 5'100.-- im Jahr 2007, Fr. 10'700.-- im Jahr 2008 und Fr. 2'800.-- im Jahr 2009. Die an die BeitrÃ¤ge 2007 bis 2009 geleisteten Zahlungen betragen Fr. 54'597.75, davon abzuziehen ist die RÃ¼ckzahlung der Beschwerdegegnerin von Fr. 7'640.--. Insgesamt blieb somit der Betrag von Fr. 31'571.05 unbezahlt. Dieser Betrag ist durch den Kontoauszug und die BeitragsÃ¼bersicht vom 2. Dezember 2010 (Urk. 10/8/52-53) beziehungsweise 10. April 2012 (Urk. 17/145-146) ausgewiesen.</w:t>
      </w:r>
    </w:p>
    <w:p>
      <w:r>
        <w:t>3.5Â Â Â Â  Insoweit der BeschwerdefÃ¼hrer 2 geltend macht, aus den Akten sei ersichtlich, dass die Beschwerdegegnerin lediglich SozialversicherungsprÃ¤mien von Fr. 80'189.40 plus Spesen und Zinsen geltend gemacht habe (vgl. Urk. 1 S. 12 f. Ziff. 2.2.3), ist ihm entgegenzuhalten, dass die SozialversicherungsbeitrÃ¤ge ex lege auf den ausgerichteten LÃ¶hnen zu entrichten sind. Wie oben dargelegt (E. 3.4), sind auf den in den Jahren 2007 bis 2009 ausgerichteten BruttolÃ¶hnen von insgesamt Fr. 680'993.-- paritÃ¤tische BeitrÃ¤ge von insgesamt Fr. 94'414.40 geschuldet, unabhÃ¤ngig davon, ob diese in Rechnung gestellt worden sind oder nicht.</w:t>
      </w:r>
    </w:p>
    <w:p>
      <w:r>
        <w:t>Â Â Â Â Â Â Â Â  Den Einwand, die Arbeitgeberin habe an die BeitrÃ¤ge 2007 bis 2009 mehr als die von der Beschwerdegegnerin in der BeitragsÃ¼bersicht vom 10. April 2012 (Urk. 17/146) aufgelisteten Fr. 54'597.75 Ã¼berwiesen, wovon der von der Beschwerdegegnerin zurÃ¼ckbezahlte Betrag von Fr. 7'640.-- in Abzug zu bringen ist, hat der BeschwerdefÃ¼hrer 2 nicht belegt.</w:t>
      </w:r>
    </w:p>
    <w:p>
      <w:r>
        <w:t>3.6Â Â Â Â  In den Akten der Beschwerdegegnerin befindet sich eine Verzugszinsberechnung Ã¼ber Fr. 549.55, welche auf den Namen A.___ und die Abrechnungsnummer W95.581 lautet (Urk. 10/8/22 = Urk. 17/103). Die Beschwerdegegnerin fÃ¼hrt hierzu aus, dass aus den Akten eindeutig ersichtlich sei, dass diese Verzugszinsabrechnung die konkursite Z.___ betreffe, werde als Ende des Zinsenlaufs der 24. November 2009 genannt, welcher das Datum der KonkurserÃ¶ffnung sei. Die Stammforderung und der Beginn des Zinsenlaufs ergÃ¤ben sich aus den Zahlungsbefehlen des Betreibungsamtes B. Nr. 26'575 (Urk. 17/90), Nr. 26'403 (Urk. 17/83) und Nr. 26'561 (Urk. 17/89).</w:t>
      </w:r>
    </w:p>
    <w:p>
      <w:r>
        <w:t>Â Â Â Â Â Â Â Â  Die erwÃ¤hnte Verzugszinsabrechnung der Konkursitin ist in der Tat der Konkursitin zuzuordnen. Das Ende des Zinsenlaufs der jeweiligen Verzugszinsen stimmt mit dem Datum der KonkurserÃ¶ffnung Ã¼berein. Auch entsprechen die Stammforderungen von Fr. 5'920.20, Fr. 7'251.80 und Fr. 5'920.20 denjenigen in den Zahlungsbefehlen vom 2. Oktober 2009 (Urk. 17/90), 28. September 2009 (Urk. 17/89) und 24. August 2009 (Urk. 17/83) und stimmt auch der jeweilige Beginn des Zinsenlaufs mit den in den Zahlungsbefehlen aufgefÃ¼hrten AnfÃ¤ngen Ã¼berein. Allerdings ist der Beschwerdegegnerin bei der Verzugszinsberechnung fÃ¼r die Schlussrechnung 2008 ein Fehler unterlaufen: Am 27. MÃ¤rz 2009 stellte die Beschwerdegegnerin der Konkursitin den Ausgleich der BeitrÃ¤ge fÃ¼r das Jahr 2008 in der HÃ¶he von insgesamt Fr. 8'971.60 sowie zu viel verrechnete Familienzulagen von Fr. 6'120.-- zuzÃ¼glich Verzugszins von Fr. 52.35 (5 % auf Fr. 8'971.60 vom 1. Januar bis 12. Februar 2009 [vgl. Urk. 17/66]) in Rechnung (vgl. Urk. 10/8/154 Pos. 2009 0002). Da die Konkursitin diese Rechnung nie bezahlt hat und auch nie Teilzahlungen daran geleistet hat, schuldete sie ab dem Datum der Rechnungsstellung (vgl. Art. 41 bis Abs. 1 lit. d der Verordnung Ã¼ber die Alters- und Hinterlassenenversicherung, AHVV) bis zur KonkurserÃ¶ffnung Verzugszinsen auf Fr. 8'971.60. Weshalb die Beschwerdegegnerin nur auf Fr. 7'251.80 und nicht auf Fr. 8'971.60 Verzugszinsen erhoben hat, ist nicht nachvollziehbar. Von einer Korrektur ist indessen abzusehen, da es sich lediglich um Fr. 56.60 handelt (Fr. 1'719.80 x 5 % x 237 Tage) und sich dies zu ungunsten der BeschwerdefÃ¼hrenden auswirken wÃ¼rde. Es ist daher vom geltend gemachten Schaden von Fr. 31'571.05 auszugehen.</w:t>
      </w:r>
    </w:p>
    <w:p>
      <w:r>
        <w:rPr>
          <w:b/>
        </w:rPr>
        <w:t>E. 4</w:t>
      </w:r>
    </w:p>
    <w:p>
      <w:r>
        <w:t>4.1Â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4.2Â Â Â Â  Dem Kontoauszug (Urk. 17/145) der Beschwerdegegnerin kann entnommen werden, dass die BeitrÃ¤ge der Konkursitin seit Anbeginn ihres Bestehens regelmÃ¤ssig gemahnt werden mussten. Die Ausgleichsrechnung fÃ¼r das Jahr 2008, die PauschalbeitrÃ¤ge des vierten Quartals 2008 sowie des ersten und zweiten Quartals 2009 blieben unbezahlt. Damit ist die Konkursitin ihren Pflichten als Arbeitgeberin nicht nachgekommen und hat Ã¶ffentlichrechtliche Vorschriften missachtet.</w:t>
      </w:r>
    </w:p>
    <w:p>
      <w:r>
        <w:t>Â Â Â Â Â Â Â Â  Zu prÃ¼fen bleibt, ob und inwieweit der dadurch entstandene Schaden auf qualifiziert schuldhaftes Verhalten der BeschwerdefÃ¼hrer zurÃ¼ckzufÃ¼hren ist.</w:t>
      </w:r>
    </w:p>
    <w:p>
      <w:r>
        <w:rPr>
          <w:b/>
        </w:rPr>
        <w:t>E. 5</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t>5.2Â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199 E. 3b).</w:t>
      </w:r>
    </w:p>
    <w:p>
      <w:r>
        <w:t>5.3Â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rPr>
          <w:b/>
        </w:rPr>
        <w:t>E. 6</w:t>
      </w:r>
    </w:p>
    <w:p>
      <w:r>
        <w:t>6.1Â Â Â Â  Vorab ist festzustellen, dass im Hinblick auf Art. 827 des Obligationenrechts (OR) die Organe einer Gesellschaft mit beschrÃ¤nkter Haftung genauso zur Verantwortung gezogen werden kÃ¶nnen wie ein Verwaltungsrat einer Aktiengesellschaft (vgl. RenÃ© Schaffhauser/Ueli Kieser, Aktuelle Fragen aus dem Beitragsrecht der AHV, Neue Reihe, Band 44, St. Gallen 1998; Aufsatz Thomas Nussbauer, Das Schadenersatzverfahren nach Art. 52 AHVG, S. 104).</w:t>
      </w:r>
    </w:p>
    <w:p>
      <w:r>
        <w:t>Â Â Â Â Â Â Â Â  GrundsÃ¤tzlich sind gemÃ¤ss Art. 809 Abs. 1 OR bei einer Gesellschaft mit beschrÃ¤nkter Haftung alle Gesellschafter zur gemeinsamen GeschÃ¤ftsfÃ¼hrung und Vertretung berechtigt und verpflichtet. Statutarisch kann die GeschÃ¤ftsfÃ¼hrung und Vertretung der Gesellschaft einem oder mehreren Gesellschaftern oder einem Dritten Ã¼bertragen werden, wodurch von der Selbstorganschaft abgewichen und die Gesellschafter von der GeschÃ¤ftsfÃ¼hrung ausgeschlossen werden (Lukas Handschin, Die neue GmbH, 2., vollstÃ¤ndig neu bearbeitete Auflage, ZÃ¼rich 2006, Â§ 14 N 19 S. 152 f.). Blosse Gesellschafter geniessen zwar das volle Akteneinsichtsrecht, haben indessen nicht die Pflicht, dieses Recht auszuÃ¼ben, und kÃ¶nnen demzufolge beim NichtausÃ¼ben des Einsichtsrechts nicht zur Verantwortung gezogen werden (Handschin, a.a.O., Â§ 25 N 24 S. 270 mit Hinweis).</w:t>
      </w:r>
    </w:p>
    <w:p>
      <w:r>
        <w:t>6.2Â Â Â Â  Der BeschwerdefÃ¼hrer 1 ist seit der Eintragung der Z.___ ins Handelsregister am 30. Juni 2006 (Tagebucheintrag) Gesellschafter und GeschÃ¤ftsfÃ¼hrer mit Einzelzeichnungsberechtigung (vgl. Urk. 8). Damit war er in der fraglichen Zeit, in welcher die SozialversicherungsbeitrÃ¤ge abzuliefern gewesen wÃ¤ren, Gesellschafter und GeschÃ¤ftsfÃ¼hrer der Konkursitin. Neben ihm amtete der BeschwerdefÃ¼hrer 2 als GeschÃ¤ftsfÃ¼hrer, und die Gesellschaft beschÃ¤ftigte nebst den beiden GeschÃ¤ftsfÃ¼hrern zwischen fÃ¼nf und maximal sechzehn Mitarbeiter (vgl. Urk. 17/11 und Urk. 17/33). Zwar ist es auch bei einer GmbH grundsÃ¤tzlich mÃ¶glich, gewisse Aufgaben zu delegieren. Doch sind bei derart einfachen und Ã¼berschaubaren VerhÃ¤ltnissen praxisgemÃ¤ss erhÃ¶hte Anforderungen an die Ãberwachung durch die Organe zu stellen. Es lÃ¤sst sich nicht wie bei einer Grossunternehmung mit einer allfÃ¤lligen Delegation an Dritte auch eine BeschrÃ¤nkung der Kontrollpflichten rechtfertigen (BGE 108 V 203 Erw. 3b). In der Eigenschaft als Gesellschafter und GeschÃ¤ftsfÃ¼hrer war der BeschwerdefÃ¼hrer 1 fÃ¼r einen korrekten Abrechnungs- und Zahlungsverkehr mit der Beschwerdegegnerin verantwortlich, auch wenn er mit der Buchhaltung nichts zu tun gehabt haben soll. Lediglich in die Buchhaltung Einsicht nehmen zu wollen genÃ¼gt den Anforderungen an die Ãberwachung des anderen GeschÃ¤ftsfÃ¼hrers nicht, zumal der BeschwerdefÃ¼hrer 1 weder belegt noch erlÃ¤utert, welcher Art seine Kontrollversuche waren. Er vermag sich daher nicht von dem ihm zu machenden Vorwurf, seine Obliegenheiten im Zusammenhang mit dem Beitragswesen grobfahrlÃ¤ssig missachtet zu haben, zu entlasten.</w:t>
      </w:r>
    </w:p>
    <w:p>
      <w:r>
        <w:rPr>
          <w:b/>
        </w:rPr>
        <w:t>E. 6.3</w:t>
      </w:r>
    </w:p>
    <w:p>
      <w:r>
        <w:t>6.3.1Â Â  Der BeschwerdefÃ¼hrer 2 war seit der GrÃ¼ndung der Gesellschaft deren GeschÃ¤ftsfÃ¼hrer mit Einzelzeichnungsberechtigung und ab 13. Februar 2008 (Tagebucheintrag) deren Gesellschafter und GeschÃ¤ftsfÃ¼hrer. Am 8. Juni 2009 (Tagebucheintrag) wurde er als Gesellschafter und GeschÃ¤ftsfÃ¼hrer im Handelsregister gelÃ¶scht (vgl. Urk. 8).</w:t>
      </w:r>
    </w:p>
    <w:p>
      <w:r>
        <w:t>Â Â Â Â Â Â Â Â  Die Organhaftung aus Art. 52 AHVG besteht nicht fÃ¼r Beitragsforderungen, die nach der Publikation der LÃ¶schung der Organstellung der betreffenden Person im Handelsregister fÃ¤llig werden, weil die betreffende Person im Zeitpunkt der FÃ¤lligkeit nicht mehr Organ ist. Ein Verschulden des Organs kann nur so lange in Frage kommen, als es die MÃ¶glichkeit hat, durch Handlungen oder Unterlassungen die GeschÃ¤ftsfÃ¼hrung massgeblich zu beeinflussen. Dies ist faktisch lÃ¤ngstens bis zum effektiven Ausscheiden aus dem Verwaltungsrat bzw. bis zum faktischen RÃ¼cktritt als GeschÃ¤ftsfÃ¼hrer der Fall (BGE 109 V 94; vgl. auch BGE 112 V 4 Erw. 3b und c).</w:t>
      </w:r>
    </w:p>
    <w:p>
      <w:r>
        <w:t>Â Â Â Â Â Â Â Â  Nachdem der BeschwerdefÃ¼hrer ab 8. Juni 2009 nicht mehr formelles Organ der Gesellschaft war, entfÃ¤llt grundsÃ¤tzlich eine Schadenersatzpflicht fÃ¼r die am 8. Juni 2009 in Rechnung gestellten PauschalbeitrÃ¤ge fÃ¼r das 2. Quartal 2009 (vgl. Urk. 17/145 Pos. 2009 0003). Allerdings wurden der Gesellschaft im Jahr 2009 zu hohe AkontobeitrÃ¤ge im Umfang von Fr. 8'882.25 in Rechnung gestellt, weshalb die Beschwerdegegnerin am 15. Januar 2010 eine elektronische Gutschrift erstellte (vgl. Urk. 17/145 Pos. 2010 0001), die sie allerdings nicht den unbezahlten PauschalbeitrÃ¤gen des Jahres 2009 sondern den Ã¤ltesten unbezahlten Beitragsforderungen anrechnete (vgl. Urk. 17/145 Pos. 2008 0002 und Pos. 2008 0006). Diese Gutschrift ist, da sie auf einer nicht bezahlten zu hohen Rechnung fÃ¼r die PauschalbeitrÃ¤ge 2009 grÃ¼ndet, nicht der Ã¤ltesten Forderung, sondern anteilsmÃ¤ssig diesen zu viel in Rechnung gestellten PauschalbeitrÃ¤gen fÃ¼r das erste und zweite Quartal 2009 (nach Verrechnung mit Kinderzulagen) anzurechnen, womit die PauschalbeitrÃ¤ge des ersten Quartals 2009 im Betrag von Fr. 1'569.05 (Fr. 6'010.20 - Fr. 4'441.15) und diejenigen des zweiten Quartals, fÃ¼r welche der BeschwerdefÃ¼hrer nicht mehr haftet, im Betrag von Fr. 1'569.10 (Fr. 6'010.20 - Fr. 4'441.10) unbezahlt geblieben sind. DafÃ¼r sind die Anrechnungen der Gutschrift von Fr. 6'170.50 an die Schlussrechnung 2007 (vgl. Urk. 17/145 Pos. 2008 0002) und derjenigen von Fr. 2'711.75 an die PauschalbeitrÃ¤ge des vierten Quartals 2008 (vgl. Urk. 17/145 Pos. 2008 0006) rÃ¼ckgÃ¤ngig zu machen. Von Vornherein keine Haftung besteht fÃ¼r die nach dem Austritt in Rechnung gestellten Mahn- und Betreibungskosten und Verzugszinsen von Fr. 290.70 (vgl. Urk. 17/145 Pos. 2008 0006), von Fr. 90.-- (vgl. Urk. 17/145 Pos. 2009 0001), von Fr. 120.-- (vgl. Urk. 17/145 Pos. 2009 0002), von Fr. 90.-- (vgl. Urk. 17/145 Pos. 2009 0003) sowie Fr. 729.75 (vgl. Urk. 17/145 Pos. 2009 0005).</w:t>
      </w:r>
    </w:p>
    <w:p>
      <w:r>
        <w:t>Â Â Â Â Â Â Â Â  Zusammenfassend sind somit Fr. 28'681.50 wÃ¤hrend der Organschaft des BeschwerdefÃ¼hrers 2 zur Zahlung fÃ¤llig geworden.</w:t>
      </w:r>
    </w:p>
    <w:p>
      <w:r>
        <w:t>6.3.2Â Â  Insoweit der BeschwerdefÃ¼hrer 2 indessen einwendet, er habe am 10. Oktober 2008 einen schweren Unfall erlitten und sei in der Folge wÃ¤hrend mehreren Monaten zu 100 % arbeitsunfÃ¤hig gewesen, entlastet ihn dies nicht von der Verpflichtung, fÃ¼r ein ordnungsgemÃ¤sses Beitragswesen zu sorgen. Dass die Stellvertretung durch den anderen GeschÃ¤ftsfÃ¼hrer nach Meinung des BeschwerdefÃ¼hrers 2 nicht funktioniert hat, kann nicht der Beschwerdegegnerin zum Nachteil gereichen. Abgesehen davon trat der BeschwerdefÃ¼hrer 2 gegenÃ¼ber der Beschwerdegegnerin noch am 22. Januar 2009 und am 9. Februar 2009 als Verantwortlicher fÃ¼r das Beitragswesen auf (vgl. Urk. 17/59-60) und nahm am 15. Mai 2009 einen Zahlungsbefehl entgegen (vgl. Urk. 17/70). Angesichts dieser Tatsachen kann nicht davon ausgegangen werden, dass der BeschwerdefÃ¼hrer bereits im Oktober 2008 faktisch als GeschÃ¤ftsfÃ¼hrer zurÃ¼ckgetreten ist. Dem BeschwerdefÃ¼hrer ist entgegenzuhalten, dass sich die Gesellschaft von Anfang an in einer prekÃ¤ren LiquiditÃ¤tslage befunden und die SozialversicherungsbeitrÃ¤ge seit ihres Bestehens nie fristgerecht bezahlt hat. Trotz dieser finanziellen Schwierigkeiten hat sie im Jahr 2007 ihren Arbeitnehmerbestand und damit die Lohnsumme erheblich erhÃ¶ht, ohne dass liquide Mittel fÃ¼r die entsprechenden, ex lege entstehenden Beitragsforderungen vorhanden gewesen wÃ¤ren. RechtsprechungsgemÃ¤ss kommt bei finanziellen Schwierigkeiten der Grundsatz zum Tragen, dass nur so viel Lohn ausbezahlt werden darf, als die darauf entstandenen Beitragsforderungen gedeckt sind (SVR 1995 AHV Nr. 70 S. 214 Erw. 5), welchen die Organe der Konkursitin unbeachtet liessen. Es ist denn auch nicht zu den bei KonkurserÃ¶ffnung unbezahlt gebliebenen BeitrÃ¤gen gekommen, weil die Gesellschaft seit dem Unfall des BeschwerdefÃ¼hrers 2 keine BeitrÃ¤ge mehr bezahlt haben soll, sondern weil die Gesellschaft gemessen an den ausbezahlten LÃ¶hnen in den Jahren 2007 und 2008 - wenn Ã¼berhaupt - zu geringe Akontozahlungen geleistet und die SozialversicherungsbeitrÃ¤ge nicht abgefÃ¼hrt oder sichergestellt hat.</w:t>
      </w:r>
    </w:p>
    <w:p>
      <w:r>
        <w:t>Â Â Â Â Â Â Â Â  Auch der BeschwerdefÃ¼hrer 2 vermag sich nicht von dem ihm zu machenden Vorwurf, seine Obliegenheiten im Zusammenhang mit dem Beitragswesen verletzt zu haben, zu exkulpieren.</w:t>
      </w:r>
    </w:p>
    <w:p>
      <w:r>
        <w:rPr>
          <w:b/>
        </w:rPr>
        <w:t>E. 7</w:t>
      </w:r>
    </w:p>
    <w:p>
      <w:r>
        <w:t>7.1Â Â Â Â  Schliesslich setzt die Schadenersatzpflicht des Arbeitgebers nach Art. 52 Abs. 1 AHVG voraus, dass zwischen der absichtlichen oder grobfahrlÃ¤ssigen Missachtung von Vorschriften und dem eingetretenen Schaden ein adÃ¤quater Kausalzusammenhang gegeben ist (BGE 119 V 401 E. 4a mit Hinweisen auf die Lehre, 103 V 120 E. 4).Â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401 E. 4a mit Hinweisen; vgl. auch BGE 122 V 189 sowie 119 Ib 334 E. 3c).</w:t>
      </w:r>
    </w:p>
    <w:p>
      <w:r>
        <w:t>7.2Â Â Â Â  Das vorwerfbare Verhalten fÃ¼hrte zum Schaden der Beschwerdegegnerin. WÃ¤ren nur soweit LÃ¶hne ausbezahlt worden, als die darauf geschuldeten Abgaben bei FÃ¤lligkeit hÃ¤tten beglichen werden kÃ¶nnen, wÃ¤re der Schaden nicht eingetreten.</w:t>
      </w:r>
    </w:p>
    <w:p>
      <w:r>
        <w:t>8.Â Â Â Â Â Â  Zusammenfassend ist die Beschwerde des BeschwerdefÃ¼hrers 1 abzuweisen. Die Schadenersatzforderung gegenÃ¼ber dem BeschwerdefÃ¼hrer 2 ist in teilweiser Gutheissung der Beschwerde auf Fr. 28'681.50 zu reduzieren.</w:t>
      </w:r>
    </w:p>
    <w:p>
      <w:r>
        <w:t>9.Â Â Â Â Â Â  Bei dem nur geringen Obsiegen des BeschwerdefÃ¼hrers 2, zu dem seine Vorbringen ausserdem nichts beitrugen, rechtfertigt sich die Zusprechung einer ParteientschÃ¤digung nicht.</w:t>
      </w:r>
    </w:p>
    <w:p>
      <w:r>
        <w:t>Das Gericht erkennt:</w:t>
      </w:r>
    </w:p>
    <w:p>
      <w:r>
        <w:t>1.Â Â  a)Â Â  Die Beschwerde des BeschwerdefÃ¼hrers 1 wird abgewiesen.</w:t>
      </w:r>
    </w:p>
    <w:p>
      <w:r>
        <w:t>Â Â Â Â Â  b)Â  In teilweiser Gutheissung der Beschwerde des BeschwerdefÃ¼hrers 2 wird der Einspracheentscheid vom 15. Oktober 2010 (Urk. 10/2) dahingehend abgeÃ¤ndert, als der BeschwerdefÃ¼hrer 2 verpflichtet wird, Schadenersatz in HÃ¶he von Fr. 28'681.50 zu bezahlen. In diesem Betrag haften die BeschwerdefÃ¼hrer 1 und 2 solidarisch.</w:t>
      </w:r>
    </w:p>
    <w:p>
      <w:r>
        <w:t>2.Â Â Â Â Â Â Â Â  Das Verfahren ist kostenlos.</w:t>
      </w:r>
    </w:p>
    <w:p>
      <w:r>
        <w:t>3.Â Â Â Â Â Â Â Â  Es wird keine ParteientschÃ¤digung zugesprochen.</w:t>
      </w:r>
    </w:p>
    <w:p>
      <w:r>
        <w:t>4.Â Â Â Â Â Â Â Â  Zustellung gegen Empfangsschein an:</w:t>
      </w:r>
    </w:p>
    <w:p>
      <w:r>
        <w:t>- X.___ unter Beilage einer Kopie von Urk. 20 und Urk. 21</w:t>
      </w:r>
    </w:p>
    <w:p>
      <w:r>
        <w:t>- Rechtsanwalt JÃ¼rg Gasche BÃ¼hler unter Beilage einer Kopie von Urk. 12/3</w:t>
      </w:r>
    </w:p>
    <w:p>
      <w:r>
        <w:t>- Sozialversicherungsanstalt des Kantons ZÃ¼rich, Ausgleichskasse, unter Beilage der Doppel von Urk. 20 und Urk. 21</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