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AK.2010.00037 vom 26. März 2012</w:t>
      </w:r>
    </w:p>
    <w:p>
      <w:r>
        <w:t>ZH Sozialversicherungsgericht, 2012-03-26, DE</w:t>
      </w:r>
    </w:p>
    <w:p>
      <w:r>
        <w:rPr>
          <w:b/>
        </w:rPr>
        <w:t xml:space="preserve">Quelle: </w:t>
      </w:r>
      <w:r>
        <w:t>https://mcp.opencaselaw.ch/entscheid/zh_sozialversicherungsgericht_AK.2010.00037</w:t>
      </w:r>
    </w:p>
    <w:p>
      <w:r>
        <w:t>FR: ZH_SOZIALVERSICHERUNGSGERICHT AK.2010.00037 du 26 mars 2012</w:t>
      </w:r>
    </w:p>
    <w:p>
      <w:r>
        <w:t>IT: ZH_SOZIALVERSICHERUNGSGERICHT AK.2010.00037 del 26 marzo 2012</w:t>
      </w:r>
    </w:p>
    <w:p>
      <w:pPr>
        <w:pStyle w:val="Heading2"/>
      </w:pPr>
      <w:r>
        <w:t>Erwägungen</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2.2Â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425 E. 3.1, 129 V 193 E. 2.1, 128 V 15 E. 2a, 126 V 443 E. 3a, 452 E. 2a, 121 III 386 E.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443 E. 3a, 119 V 89 E. 3, je mit Hinweisen).</w:t>
      </w:r>
    </w:p>
    <w:p>
      <w:r>
        <w:t>2.3Â Â Â Â  Die Auflage des Kollokationsplanes erfolge am 19. September 2008 (vgl. Urk. 7/75). Mit dem Erlass der SchadenersatzverfÃ¼gung am 2. Juni 2010 (Urk. 7/141) hat die Beschwerdegegnerin die zweijÃ¤hrige Frist gemÃ¤ss Art. 52 Abs. 3 AHVG gewahrt.</w:t>
      </w:r>
    </w:p>
    <w:p>
      <w:r>
        <w:rPr>
          <w:b/>
        </w:rPr>
        <w:t>E. 3</w:t>
      </w:r>
    </w:p>
    <w:p>
      <w:r>
        <w:t>3.1Â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Die Schadenersatzforderung setzt sich aus ausstehenden LohnbeitrÃ¤gen fÃ¼r die Jahre 2005 und 2006 sowie fÃ¼r Januar 2007, welche auf Nachzahlungsforderungen vom 23. Februar 2007 und 11. April 2007 sowie vom 17. Juni 2009 basieren, zuzÃ¼glich Verzugszinsen (vgl. Urk. 7/10, 7/37) zusammen (vgl. Kontoauszug und BeitragsÃ¼bersicht vom 1. November 2010, Urk. 7/147 und 7/148).</w:t>
      </w:r>
    </w:p>
    <w:p>
      <w:r>
        <w:t>Â Â Â Â Â Â Â Â  Die erst nach KonkurserÃ¶ffnung vom 16. Februar 2007 fÃ¤llig gewordenen Beitragsforderungen fÃ¼r Februar 2007 von Fr. 1'604.50 (Anteil Arbeitgeber an die Zahlung der Arbeitslosenkasse) zuzÃ¼glich Mahnkosten von Fr. 20.-- fÃ¼r eine Mahnung vom 18. Januar 2010 (Urk. 7/139) wurden zwar noch in der SchadenersatzverfÃ¼gung vom 14. September 2010 (Urk. 7/146), nicht mehr aber im hier angefochtenen Entscheid gefordert.</w:t>
      </w:r>
    </w:p>
    <w:p>
      <w:r>
        <w:t>Â Â Â Â Â Â Â Â  Die Tatsache des Schadenseintritts und dessen HÃ¶he sind nicht bestritten und aufgrund der Akten belegt (vgl. Urk. 7/6, 7/10, 7/35, 7/37-38, 7/46-48, 7/54, 7/147 und 7/148).</w:t>
      </w:r>
    </w:p>
    <w:p>
      <w:r>
        <w:rPr>
          <w:b/>
        </w:rPr>
        <w:t>E. 4</w:t>
      </w:r>
    </w:p>
    <w:p>
      <w:r>
        <w:t>4.1Â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4.2Â Â Â Â  Fest steht, dass die Gesellschaft ihrer Beitragspflicht seit 2005 unvollstÃ¤ndig nachgekommen ist und auch ihre Abrechnungspflicht nicht vollumfÃ¤nglich erfÃ¼llte. Zwar hielt sie den mit Zahlungsaufschub gemÃ¤ss Art. 34b AHVV vom 28. MÃ¤rz 2006 vereinbarten Tilgungsplan betreffend die LohnbeitrÃ¤ge 2005 (vgl. Urk. 7/10) innert der vereinbarten Zahlungsfristen ein, doch ergab sich aufgrund der Arbeitgeberkontrolle vom 3. April 2007 eine Differenz in der Lohnsumme fÃ¼r das Jahr 2005 von Fr. 8'115.-- (Urk. 7/46), welche unbeglichen blieb. Ebenso unbeglichen blieben die BeitrÃ¤ge fÃ¼r das Jahr 2006 und Januar 2007; zudem unterliess sie es, die erhebliche ErhÃ¶hung der Lohnsumme im Jahr 2006 auf Ã¼ber Fr. 500'000.-- (vgl. Jahresabrechnung 2006, Urk. 7/35; vgl. dagegen die gemeldete Lohnsumme 2005 von Fr. 166'088.--, Urk. 7/6/2) gemÃ¤ss Art. 35 Abs. 2 AHVV im Laufe des Jahres zu melden.</w:t>
      </w:r>
    </w:p>
    <w:p>
      <w:r>
        <w:t>Â Â Â Â Â Â Â Â  Damit ist sie ihren Pflichten als Arbeitgeberin nicht vollstÃ¤ndig nachgekommen und hat Ã¶ffentlichrechtliche Vorschriften missachtet. Fraglich ist, ob ihr die Nichtbezahlung der paritÃ¤tischen BeitrÃ¤ge in zeitlicher Hinsicht anzurechnen ist, basieren doch sÃ¤mtliche Schadenspositionen auf erst nach dem Konkurs in Rechnung gestellten beziehungsweise veranschlagten BeitrÃ¤gen und Verzugszinsen.</w:t>
      </w:r>
    </w:p>
    <w:p>
      <w:r>
        <w:t>4.3Â Â Â Â</w:t>
      </w:r>
    </w:p>
    <w:p>
      <w:r>
        <w:t>4.3.1Â Â  Laut Urteil des EidgenÃ¶ssischen Versicherungsgerichts H 73/91 vom 13. September 1993 (AHI 1994 S. 36 f.) haftet die Arbeitgeberin grundsÃ¤tzlich nur fÃ¼r jenen Schaden, der durch die Nichtbezahlung von paritÃ¤tischen BeitrÃ¤gen entstanden ist, die zu einem Zeitpunkt zur Bezahlung fÃ¤llig waren, als sie Ã¼ber allenfalls vorhandenes VermÃ¶gen disponieren und Zahlungen an die Ausgleichskasse veranlassen konnte. RechtsprechungsgemÃ¤ss verletzt jene Arbeitgeberin ihre Zahlungspflicht gegenÃ¼ber der Kasse nicht, welche die paritÃ¤tischen BeitrÃ¤ge deshalb nicht bezahlen kann, weil zwischen dem Ende der Zahlungsperiode, mit welcher die FÃ¤lligkeit der BeitrÃ¤ge zusammenfÃ¤llt, und dem Ende der Zahlungsfrist der Konkurs erÃ¶ffnet wird und sie somit Ã¼ber das VermÃ¶gen nicht mehr verfÃ¼gen und keine Zahlungen an die Ausgleichskasse mehr veranlassen kann.</w:t>
      </w:r>
    </w:p>
    <w:p>
      <w:r>
        <w:t>4.3.2Â Â  GemÃ¤ss Art. 34 Abs. 1 lit. a AHVV haben die Arbeitgeber die BeitrÃ¤ge monatlich oder, wenn die jÃ¤hrliche Lohnsumme Fr. 200'000.-- nicht Ã¼bersteigt, vierteljÃ¤hrlich zu bezahlen. In begrÃ¼ndeten AusnahmefÃ¤llen kann die Ausgleichskasse fÃ¼r Beitragspflichtige, deren Jahresbeitrag Fr. 3'000.-- nicht Ã¼bersteigt, lÃ¤ngere, hÃ¶chstens aber jÃ¤hrliche Zahlungsperioden festsetzen (Art. 34 Abs. 2 AHVV). Die fÃ¼r die jeweilige Zahlungsperiode geschuldeten BeitrÃ¤ge werden mit deren Ablauf fÃ¤llig; sie sind innerhalb einer Frist von 10 Tagen nach FÃ¤lligkeit zu bezahlen (Art. 34 Abs. 4 AHVV). Â Â Â Â Â Â</w:t>
      </w:r>
    </w:p>
    <w:p>
      <w:r>
        <w:t>4.3.3Â Â Â Â Â Â Â Â  Aufgrund der Akten ist erstellt, dass die Gesellschaft im Jahr 2004 noch keine beitragspflichtigen LÃ¶hne auszahlte (vgl. Urk. 7/5/2). Die Rechnung fÃ¼r die LohnbeitrÃ¤ge 2005 Ã¼ber Fr. 19'964.05 vom 7. Februar 2006 (vgl. dazu Kontoauszug vom 1. November 2010, Urk. 7/147/1) erstellte die Beschwerdegegnerin gemÃ¤ss Aktenlage gestÃ¼tzt auf die Jahresabrechnung 2005 vom 23. Januar 2006 (Urk. 7/6). Vorherige monatliche Lohnsummenmeldungen oder Rechnungsstellungen seitens der Beschwerdegegnerin liegen den Akten nicht bei. Die mit dem am 28. MÃ¤rz 2006 bewilligten Zahlungsaufschub (vgl. Urk. 7/10) festgelegten Zahlungsfristen fÃ¼r die Teilzahlungen betreffend die Jahresrechnung 2005 wurden von der Gesellschaft jeweils eingehalten; die letzte Teilzahlung von Fr. 2'000.-- mit FÃ¤lligkeit am 28. Februar 2007 wurde gar am Tag der KonkurserÃ¶ffnung am 16. Februar 2007 beglichen (Urk. 7/147/1).</w:t>
      </w:r>
    </w:p>
    <w:p>
      <w:r>
        <w:t>Â Â Â Â Â Â Â Â  Der Abschluss einer Zahlungsvereinbarung fÃ¼r die BeitrÃ¤ge 2005 Ã¤ndert jedoch nichts an der Beitragspflicht und deren ModalitÃ¤ten fÃ¼r das Jahr 2006, darf doch gemÃ¤ss Art 34b Abs. 1 AHVV ein Zahlungsaufschub unter anderem nur dann bewilligt werden, wenn begrÃ¼ndete Aussicht darauf besteht, dass die laufenden BeitrÃ¤ge fristgerecht entrichtet werden kÃ¶nnen. Ein stillschweigender Aufschub der laufenden BeitrÃ¤ge ist damit nicht verbunden (vgl. Urteil des Bundesgerichts H 38/03 vom 27. Januar 2004 E. 4.3.2).</w:t>
      </w:r>
    </w:p>
    <w:p>
      <w:r>
        <w:t>Â Â Â Â Â Â Â Â  Folglich war die Gesellschaft im Jahr 2006 verpflichtet, die BeitrÃ¤ge gemÃ¤ss Art. 34 Abs. 1 lit. a AHVV monatlich respektive, solange die laufende Lohnsumme auf eine Jahreslohnsumme von maximal Fr. 200'000.-- schliessen liess, allenfalls vierteljÃ¤hrlich zu bezahlen. Weder die Abrechnungspflicht, noch die Beitragsschuld oder die FÃ¤lligkeit sind von der Zustellung einer Rechnung, einer Veranlagungs- oder NachzahlungsverfÃ¼gung seitens der Ausgleichkasse abhÃ¤ngig; vielmehr entstehen Abrechnungspflicht sowie Beitragsschuld unmittelbar im Zeitpunkt der Lohnzahlung (Art. 14 und Art. 51 AHVG; BGE 110 V 225 E. 3a), und die FÃ¤lligkeit tritt 10 Tage danach ein.</w:t>
      </w:r>
    </w:p>
    <w:p>
      <w:r>
        <w:t>Â Â Â Â Â Â Â Â  GemÃ¤ss Telefonnotiz vom 6. September 2006 teilte die Ehefrau des BeschwerdefÃ¼hrers der Beschwerdegegnerin mit, dass die Gesellschaft keine Pauschale - mithin keine AkontobeitrÃ¤ge im Sinne von Art. 35 Abs. 1 AHVV - entrichten kÃ¶nne, da zu wenig liquide Mittel vorhanden seien. Die zustÃ¤ndige Sachbearbeiterin wies sie auf die Verzugszinsen hin (Urk. 7/17). In der Folge wurde weder eine weitere Abschlagszahlung fÃ¼r die BeitrÃ¤ge 2006 beantragt noch gewÃ¤hrt. Auch stand die Vereinbarung einer ausnahmsweise jÃ¤hrlichen Zahlungsperiode im Sinne von Art. 34 Abs. 2 AHVV angesichts der zu hohen Lohnsumme ausser Diskussion.</w:t>
      </w:r>
    </w:p>
    <w:p>
      <w:r>
        <w:t>Â Â Â Â Â Â Â Â  Damit haftet die Gesellschaft fÃ¼r die in der Beitragsperiode 2006 angefallenen LohnbeitrÃ¤ge ebenso wie fÃ¼r diejenigen fÃ¼r den Januar 2007, welche am 10. Februar 2007, mithin vor der KonkurserÃ¶ffnung fÃ¤llig geworden sind. Nichts anderes gilt fÃ¼r die ebenfalls erst nach KonkurserÃ¶ffnung gestÃ¼tzt auf die Arbeitgeberkontrolle vom 3. April 2007 (Urk. 7/48) nachgeforderten BeitrÃ¤ge fÃ¼r 2005, 2006 und Januar 2007 von insgesamt Fr. 8'820.-- sowie die gesetzlich geschuldeten Verzugszinsen (vgl. Art. 41 bis AHVV; vgl. dazu auch: Urteil des Bundesgerichts H 136/00 vom 29. Dezember 2000 E. 4b).</w:t>
      </w:r>
    </w:p>
    <w:p>
      <w:r>
        <w:t>Â Â Â Â Â Â Â Â  Zu prÃ¼fen bleibt, ob und inwieweit der dadurch entstandene Schaden auf qualifiziert schuldhaftes Verhalten des BeschwerdefÃ¼hrers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5.2Â Â Â Â  So kann es sein, dass ein Arbeitgeber, der sich in schwieriger finanzieller Lage befindet, durch Nichtbezahlung der BeitrÃ¤ge versucht, die Existenz des Unternehmens zu bewahren. Ein solches Vorgehen fÃ¼hrt allerdings nur dann nicht zu einer Haftung gemÃ¤ss Art. 52 AHVG, wenn der Arbeitgeber zunÃ¤chst fÃ¼r das Ãberleben des Unternehmens wesentliche andere Forderungen (insbesondere der Arbeitnehmer und Lieferanten) befriedigt, gleichzeitig aber auf Grund der objektiven UmstÃ¤nde und einer seriÃ¶sen Beurteilung der Lage annehmen darf, die geschuldeten BeitrÃ¤ge innert nÃ¼tzlicher Frist nachzuzahlen (BGE 108 V 189; ZAK 1992 S. 248 E. 4b, 1985 S. 577 E. 3a). Rechtfertigungs- oder ExkulpationsgrÃ¼nde sind daher dann nicht gegeben, wenn angesichts der HÃ¶he der bestehenden Verbindlichkeiten und der eingegangenen Risiken von der vorÃ¼bergehenden Nichtbezahlung der Forderungen objektiv keine fÃ¼r die Rettung der Firma ausschlaggebende Wirkung erwartet werden kann, was zu verneinen ist, wenn im Vergleich zum sonstigen finanziellen Rahmen oder Engagement der Firma nicht sehr hohe BeitragsausstÃ¤nde bestehen (Urteil des Bundesgerichts H 405/99 vom 23. August 2000 mit Hinweisen).</w:t>
      </w:r>
    </w:p>
    <w:p>
      <w:r>
        <w:t>5.3Â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3b).Â Â Â</w:t>
      </w:r>
    </w:p>
    <w:p>
      <w:r>
        <w:t>5.4Â Â Â Â Â Â Â Â  Unbestritten ist, dass der BeschwerdefÃ¼hrer sowohl als PrÃ¤sident des Verwaltungsrates als auch in der seit 4. November 2005 eingenommenen Rolle als einziger Verwaltungsrat der Gesellschaft formelle Organstellung innehatte und er sich die Missachtung der Arbeitgebervorschriften unmittelbar anrechnen lassen muss.</w:t>
      </w:r>
    </w:p>
    <w:p>
      <w:r>
        <w:t>Â Â Â Â Â Â Â Â  Der BeschwerdefÃ¼hrer lÃ¤sst dies denn auch unbestritten, stellt sich aber im Wesentlichen auf den Standpunkt, dass er die Gesellschaft in Treu und Glauben gefÃ¼hrt habe und sich darauf verlassen habe, dass die Z.___ ihr RangrÃ¼cktrittversprechen einhalte. Ausserdem habe er weitere Sanierungsschritte in die Wege geleitet im Hinblick auf eine Beteiligung an der Y.___ oder eine eventuelle Ãbernahme, welche aus verschiedenen GrÃ¼nden leider eingestellt worden seien. Auch sei immer wieder der Kontakt mit den Geldgebern gesucht worden. Zudem habe er sich nie aus Mitteln der Gesellschaft bereichert, habe weder einen Lohn noch anderweitige VergÃ¼tungen bezogen. Auch habe er eine BÃ¼rgschaft Ã¼ber 1,5 Millionen Franken Ã¼bernommen, und es seien ihm aus dem Konkurs Verbindlichkeiten in der HÃ¶he von Ã¼ber Fr. 750'000.-- verblieben. Zudem habe er mit der Ausgleichskasse Kontakt aufgenommen und eine LÃ¶sung fÃ¼r das Jahr 2005 gefunden; die Abrechnung fÃ¼r das Jahr 2006 sei der Beschwerdegegnerin am 12. Februar 2007 eingereicht worden; auch diesbezÃ¼glich hÃ¤tte nach einer Ratenzahlungsvereinbarung gesucht werden mÃ¼ssen (Urk. 1, 10).</w:t>
      </w:r>
    </w:p>
    <w:p>
      <w:r>
        <w:t>5.5Â Â Â Â Â Â Â Â  Vorweg hinzuweisen ist auf den Grundsatz, wonach die Ursachen der finanziellen Schwierigkeiten fÃ¼r die hier zu beurteilende Streitfrage von untergeordneter Bedeutung sind; namentlich vermag das schwierige wirtschaftliche Umfeld als solches den BeschwerdefÃ¼hrer nicht zu entlasten, kommt bei finanziellen Schwierigkeiten der geltend gemachten Art doch rechtsprechungsgemÃ¤ss der Grundsatz zum Tragen, dass nur so viel Lohn ausbezahlt werden darf, als die darauf unmittelbar ex lege entstandenen Beitragsforderungen gedeckt sind (SVR 1995 AHV Nr. 70 S. 214 E. 5; siehe etwa auch Urteile des Bundesgerichts H 295/02 vom 2. Dezember 2003 E. 5.2.3, H 19/01 vom 26. September 2001 E. 3, H 324/99 vom 23. Juni 2000 E. 4b).</w:t>
      </w:r>
    </w:p>
    <w:p>
      <w:r>
        <w:t>Â Â Â Â Â Â Â Â</w:t>
      </w:r>
    </w:p>
    <w:p>
      <w:r>
        <w:t>Â Â Â Â Â Â Â Â  Ebenso wenig ist die Nichtbezahlung von SozialversicherungsbeitrÃ¤gen damit zu rechtfertigen oder entschuldigen, dass Hoffnung auf eine Sanierung des Unternehmens bestand (vgl. etwa Urteil des Bundesgerichts H 394/01 vom 19. November 2003 E. 6.2.3). Entscheidend ist vielmehr, ob der BeschwerdefÃ¼hrer auf Grund der objektiven UmstÃ¤nde und einer seriÃ¶sen Beurteilung der Lage damit rechnen durfte, dass die der Ausgleichskasse schuldig gebliebenen Forderungen innert nÃ¼tzlicher Frist befriedigt wÃ¼rden und ob angesichts der HÃ¶he der bestehenden Verbindlichkeiten und der eingegangenen Risiken von einer vorÃ¼bergehenden ZurÃ¼ckbehaltung der SozialversicherungsbeitrÃ¤ge objektiv eine fÃ¼r die Rettung der Firma ausschlaggebende Wirkung erwartet werden konnte (vgl. obige E. 5.2).</w:t>
      </w:r>
    </w:p>
    <w:p>
      <w:r>
        <w:t>Â Â Â Â Â Â Â Â  Dies aber behauptet der BeschwerdefÃ¼hrer nicht und lÃ¤sst sich gestÃ¼tzt auf die Aktenlage auch nicht annehmen. Zwar ist dem BeschwerdefÃ¼hrer zuzugestehen, dass er sich offensichtlich um eine Rettung des Unternehmens bemÃ¼hte; gemÃ¤ss Aktenlage stand die Gesellschaft insbesondere mit der U.___ im GesprÃ¤ch betreffend mÃ¶gliche Sanierungsschritte. Dabei stand ab Oktober 2006 unter anderem ein RangrÃ¼cktritt der Z.___ als Leasinggeberin der Recylinganlage und die Bereitstellung eines Kredites in der HÃ¶he der SolidarbÃ¼rgschaft des BeschwerdefÃ¼hrers von Fr. 1,5 Millionen zur Diskussion (vgl. Urk. 3/5). Nachdem offensichtlich keine der eingeleiteten SanierungsbemÃ¼hungen Erfolg zeigte, teilte die Z.___ der Y.___ am 15. Februar 2007 mit, dass sie den zur Beseitigung der Ãberschuldung notwendigen RangrÃ¼cktritt auf der Leasingforderung im Betrag von 3 Millionen nicht gewÃ¤hre (Urk. 3/1, vgl. auch Urk. 3/3). Bereits am 13. Februar 2007 aber hatte die Revisionsstelle A.___ eine offensichtliche Ãberschuldung der Gesellschaft festgestellt, was gemÃ¤ss ihrem Bericht von diesem Tag unter anderem mit bisher unbekannten und in der Bilanz nicht ausgewiesenen Sachverhalten wie einer Forderung von EUR 750'000.-- eines deutschen Anlagebauunternehmens zusammenhing (vgl. Urk. 3/4).</w:t>
      </w:r>
    </w:p>
    <w:p>
      <w:r>
        <w:t>Â Â Â Â Â Â Â Â  Angesichts dieser Dimensionen der Verpflichtungen und der Ãberschuldungslage scheint es Ã¤usserst unwahrscheinlich - was im Ãbrigen vom BeschwerdefÃ¼hrer auch nicht behauptet wird -, dass durch die vorÃ¼bergehende ZurÃ¼ckbehaltung der SozialversicherungsbeitrÃ¤ge objektiv eine fÃ¼r die Rettung der Firma ausschlaggebende Wirkung erwartet werden konnte.</w:t>
      </w:r>
    </w:p>
    <w:p>
      <w:r>
        <w:t>Â Â Â Â Â Â Â Â  Des Weitern wies der BeschwerdefÃ¼hrer in seiner Eingabe vom 3. Dezember 2010 selber darauf hin, dass die Gesellschaft, auch wenn der RangrÃ¼cktritt von der Z.___ gewÃ¤hrt worden wÃ¤re, zur Begleichung der SozialversicherungsbeitrÃ¤ge 2006 auf eine weitere Ratenzahlungsvereinbarung angewiesen gewesen wÃ¤re. Damit aber durfte er auf Grund der objektiven UmstÃ¤nde und einer seriÃ¶sen Beurteilung der Lage offensichtlich nicht damit rechnen, dass die der Ausgleichskasse schuldig gebliebenen Forderungen innert nÃ¼tzlicher Frist befriedigt wÃ¼rden.</w:t>
      </w:r>
    </w:p>
    <w:p>
      <w:r>
        <w:t>Â Â Â Â Â Â Â Â  In der WÃ¼rdigung der gesamten UmstÃ¤nde kann im Verzicht auf die Beitragsablieferung ab Januar 2006 keine unerlÃ¤ssliche Massnahme zur Rettung der Gesellschaft erblickt werden. Letztlich schliesst auch die Tatsache, dass der BeschwerdefÃ¼hrer offensichtlich eigene Mittel in die Gesellschaft eingeschossen hat und eine BÃ¼rgschaft Ã¼ber 1,5 Millionen zu Gunsten derselben einging, das von Art. 52 AHVG geforderte qualifizierte Verschulden nicht aus. Denn fÃ¼r die Beurteilung der Verschuldensfrage ist nicht entscheidend, was die verantwortlichen Organe zur Aufrechterhaltung des Betriebes oder der Vermeidung eines Konkurses allenfalls unternommen haben, sondern ob sie (nach aussen erkennbar) der Pflicht, fÃ¼r eine ordnungsgemÃ¤sse Bezahlung der SozialversicherungsbeitrÃ¤ge zu sorgen, nachgekommen sind (vgl. Urteile des Bundesgerichts H 333/00 vom 18. MÃ¤rz 2003 E. 3.3.2, H 101/02 vom 5. September 2002 E. 5.2).</w:t>
      </w:r>
    </w:p>
    <w:p>
      <w:r>
        <w:rPr>
          <w:b/>
        </w:rPr>
        <w:t>E. 6</w:t>
      </w:r>
    </w:p>
    <w:p>
      <w:r>
        <w:t>6.1Â Â Â Â  Zu prÃ¼fen bleibt, ob die Beschwerdegegnerin ein Mitverschulden an der Entstehung oder Verschlimmerung des Schadens trifft.</w:t>
      </w:r>
    </w:p>
    <w:p>
      <w:r>
        <w:t>Â Â Â Â Â Â Â Â  Laut BGE 122 V 185 ist die Schadenersatzpflicht nach Art. 52 AHVG einer Herabsetzung wegen Mitverschuldens der Verwaltung zugÃ¤nglich, sofern sich diese einer groben Pflichtverletzung schuldig gemacht hat, was namentlich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185 E. 3c; Urteil des Bundesgerichts H 90/00 vom 20. Juni 2001 E. 5a).</w:t>
      </w:r>
    </w:p>
    <w:p>
      <w:r>
        <w:t>6.2Â Â Â Â  Aus den Akten ergibt sich, dass die Y.___ nach ihrer Anmeldung bei der Beschwerdegegnerin im Fragebogen fÃ¼r juristische Personen am 18. Oktober 2004 angab, dass ab zirka November/Dezember 2004 Personal beschÃ¤ftigt werde und sowohl die Anzahl Personen wie auch die monatliche Lohnsumme gemeldet wÃ¼rden (Urk. 7/4). Mit dem Formular "Jahresabrechnung 2004" bestÃ¤tigte die Gesellschaft, dass im Jahr 2004 keine beitragspflichtigen LÃ¶hne ausbezahlt worden seien (Urk. 7/5). Im Jahr 2005 reichte die Y.___ keine monatlichen Lohnabrechnungen ein; die Beschwerdegegnerin ihrerseits verzichtete auf eine schriftliche Mahnung im Sinne von Art. 34a Abs. 1 AHVV, was ihr angesichts des Umstandes, dass bis Ende 2004 entgegen der ursprÃ¼nglichen Meldung noch keine LÃ¶hne ausbezahlt worden waren, nicht zum Vorwurf gereicht. Nicht nachvollziehbar aber ist, weshalb die Verwaltung nach Eingang der Jahresabrechnung 2005 vom 23. Juni 2006 mit einer gemeldeten Lohnsumme von Fr. 166'088.-- (Urk. 7/6) und insbesondere nach dem Stundungsgesuch vom 20. Februar 2006 (Urk. 7/7) weiterhin zuwartete, von der Arbeitgeberin raschmÃ¶glichst Angaben Ã¼ber die LÃ¶hne 2006 zu erhalten. Wie bereits erwÃ¤hnt (obige E. 4.3.3), hÃ¤tte es Art. 34b Abs. 1 AHVV geboten, dass trotz Tilgungsplan die laufenden BeitrÃ¤ge regelrecht entrichtet wÃ¼rden. Damit wÃ¤re die Kasse gehalten gewesen, die Termine zur Einreichung der Abrechnungen fÃ¼r das Beitragsjahr 2006 genau zu Ã¼berwachen und sofort zu mahnen, was bis nach der KonkurserÃ¶ffnung im Februar 2007 nicht geschehen ist. Selbst nach dem Telefonat vom 6. September 2006 mit der Ehefrau des BeschwerdefÃ¼hrers, anlÃ¤sslich welchem diese der Verwaltung mitgeteilt hatte, dass zu wenig liquide Mittel fÃ¼r eine Abrechnung mittels Pauschalen vorhanden seien, blieb die Verwaltung untÃ¤tig.</w:t>
      </w:r>
    </w:p>
    <w:p>
      <w:r>
        <w:t>Â Â Â Â Â Â Â Â  Angesichts der gemeldeten Lohnsumme 2005 und des in der Folge vereinbarten Tilgungsplanes konnte es der Verwaltung nicht entgangen sein, dass die Gesellschaft mittlerweile Arbeitnehmer beschÃ¤ftigte, deren LÃ¶hne wenn nicht sogar monatlich, so doch mindestens vierteljÃ¤hrlich abzurechnen waren. Die lange UntÃ¤tigkeit der Verwaltung muss deshalb als grobe Pflichtverletzung qualifiziert werden, welche geeignet war, den Schaden zu vergrÃ¶ssern, und als Herabsetzungsgrund zu berÃ¼cksichtigen ist.</w:t>
      </w:r>
    </w:p>
    <w:p>
      <w:r>
        <w:t>Â Â Â Â Â Â Â Â  Aufgrund dieser groben und fÃ¼r die Entstehung, beziehungsweise Verschlimmerung des Schadens adÃ¤quaten Pflichtverletzung der Beschwerdegegnerin rechtfertigt sich ein Mitverschuldensabzug von 50 % (vgl. Urteil des Bundesgerichts H 38/03 vom 27. Januar 2004 E. 5).</w:t>
      </w:r>
    </w:p>
    <w:p>
      <w:r>
        <w:t>Â Â Â Â Â Â Â Â  Folglich ist die Beschwerde teilweise gutzuheissen und der angefochtene Einspracheentscheid vom 14. September 2010 ist dahingehend abzuÃ¤ndern, dass der geschuldete Schadenersatz auf Fr. 36'170.30 zu reduzieren ist.</w:t>
      </w:r>
    </w:p>
    <w:p>
      <w:r>
        <w:t>Das Gericht erkennt:</w:t>
      </w:r>
    </w:p>
    <w:p>
      <w:r>
        <w:t>1.Â Â Â Â Â Â Â Â  In teilweiser Gutheissung der Beschwerde wird der Einspracheentscheid der Sozialversicherungsanstalt des Kantons ZÃ¼rich, Ausgleichskasse, vom 14. September 2010 dahingehend geÃ¤ndert, dass der BeschwerdefÃ¼hrer verpflichtet wird den Betrag von Fr. 36'170.30 zu bezahlen. Im Ãbrigen wird die Beschwerde abgewiesen.</w:t>
      </w:r>
    </w:p>
    <w:p>
      <w:r>
        <w:t>2.Â Â Â Â Â Â Â Â  Das Verfahren ist kostenlos.</w:t>
      </w:r>
    </w:p>
    <w:p>
      <w:r>
        <w:t>3.Â Â 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