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AK.2010.00033 vom 19. Januar 2012</w:t>
      </w:r>
    </w:p>
    <w:p>
      <w:r>
        <w:t>ZH Sozialversicherungsgericht, 2012-01-19, DE</w:t>
      </w:r>
    </w:p>
    <w:p>
      <w:r>
        <w:rPr>
          <w:b/>
        </w:rPr>
        <w:t xml:space="preserve">Quelle: </w:t>
      </w:r>
      <w:r>
        <w:t>https://mcp.opencaselaw.ch/entscheid/zh_sozialversicherungsgericht_AK.2010.00033</w:t>
      </w:r>
    </w:p>
    <w:p>
      <w:r>
        <w:t>FR: ZH_SOZIALVERSICHERUNGSGERICHT AK.2010.00033 du 19 janvier 2012</w:t>
      </w:r>
    </w:p>
    <w:p>
      <w:r>
        <w:t>IT: ZH_SOZIALVERSICHERUNGSGERICHT AK.2010.00033 del 19 gennaio 2012</w:t>
      </w:r>
    </w:p>
    <w:p>
      <w:pPr>
        <w:pStyle w:val="Heading2"/>
      </w:pPr>
      <w:r>
        <w:t>Erwägungen</w:t>
      </w:r>
    </w:p>
    <w:p>
      <w:r>
        <w:rPr>
          <w:b/>
        </w:rPr>
        <w:t>E. 1</w:t>
      </w:r>
    </w:p>
    <w:p>
      <w:r>
        <w:t>1.1Â Â Â Â  Art. 52 Abs. 5 des Bundesgesetzes Ã¼ber die Alters- und Hinterlassenenversicherung (AHVG), in der seit 1. Januar 2003 geltenden Fassung, regelt die Ã¶rtliche ZustÃ¤ndigkeit der kantonalen Beschwerdeinstanz in Schadenersatzprozessen gemÃ¤ss Art. 52 AHVG und entspricht dem bisherigen Art. 81 Abs. 3 der Verordnung Ã¼ber die Alters- und Hinterlassenenversicherung (AHVV). Danach ist fÃ¼r die Beschwerde das Versicherungsgericht desjenigen Kantons zustÃ¤ndig, in dem der Arbeitgeber seinen Sitz hat. Es gilt denn auch die vor der GesetzesÃ¤nderung ergangene Rechtsprechung weiterhin, wonach bei Schadenersatzklagen gegen juristische Personen und deren Organe die Beschwerde dort zu erheben ist, wo die juristische Person ihren Sitz hat oder vor dem Konkurs hatte, und zwar ohne RÃ¼cksicht auf den Wohnsitz der in Anspruch genommenen Organe (vgl. Urteile des Bundesgerichts H 130/06 vom 13. Februar 2007 und 9C_725/2009 vom 15. MÃ¤rz 2010, mit Hinweisen).</w:t>
      </w:r>
    </w:p>
    <w:p>
      <w:r>
        <w:t>1.2Â Â Â Â  Aufgrund des im Sozialversicherungsrecht geltenden TerritorialitÃ¤tsprinzips sind Streitigkeiten betreffend kantonale Kinderzulagen immer demjenigen kantonalen Gericht zum Entscheid zu Ã¼berlassen, dessen kantonales Recht anzuwenden ist. Namentlich in Streitigkeiten Ã¼ber die Arbeitgeberhaftung betreffend LohnbeitrÃ¤ge (Art. 52 AHVG) kann dies zu Aufspaltungen der Ã¶rtlichen ZustÃ¤ndigkeit fÃ¼hren, falls fÃ¼r die bundesrechtlichen BeitrÃ¤ge aufgrund des Sitzes der konkursiten Unternehmung ein anderes kantonales Gericht zustÃ¤ndig ist als fÃ¼r die kantonalrechtlichen BeitrÃ¤ge an die Familienausgleichskasse (ZÃ¼nd/Pfiffner Rauber [Hrsg.], Kommentar zum Gesetz Ã¼ber das Sozialversicherungsgericht des Kantons ZÃ¼rich, 2. vollstÃ¤ndig Ã¼berarbeitete Aufl., ZÃ¼rich 2009, N 5 f. zu Â§ 3b).</w:t>
      </w:r>
    </w:p>
    <w:p>
      <w:r>
        <w:t>1.3Â Â Â Â  Weil die C.___ GmbH ihren Sitz vor dem Konkurs nach Zug verlegt hat, ist hinsichtlich des Schadenersatzes fÃ¼r entgangene bundesrechtliche SozialversicherungsbeitrÃ¤ge das Versicherungsgericht des Kantons Zug Ã¶rtlich zustÃ¤ndig. Dem steht insbesondere nicht entgegen, dass die Schadenersatz geltend machende Ausgleichskasse diejenige des Kantons ZÃ¼rich ist. Insoweit die Beschwerde die unbezahlt gebliebenen BeitrÃ¤ge an die kantonalzÃ¼rcherische Familienausgleichskasse gemÃ¤ss dem bis 30. Juni 2009 gÃ¼ltig gewesenen Gesetz Ã¼ber Kinderzulagen fÃ¼r Arbeitnehmer betrifft (vgl. Â§ 26 des EinfÃ¼hrungsgesetzes zum Bundesgesetz Ã¼ber die Familienzulagen, EG FamZG, in Kraft seit 1. Juli 2009), ist das hiesige Gericht zustÃ¤ndig (Â§ 3 lit. c des Gesetzes Ã¼ber das Sozialversicherungsgericht, GSVGer, in der bis 30. Juni 2009 geltenden Fassung, seither Â§ 2 lit. j GSVGer). Demzufolge ist bezÃ¼glich der bundesrechtlichen SozialversicherungsbeitrÃ¤ge an die AHV, Invalidenversicherung (IV), Arbeitslosenversicherung (ALV) und Erwerbsersatzordnung (EOV) auf die Beschwerde nicht einzutreten und das Verfahren an das Verwaltungsgericht des Kantons Zug zu Ã¼berweisen.</w:t>
      </w:r>
    </w:p>
    <w:p>
      <w:r>
        <w:rPr>
          <w:b/>
        </w:rPr>
        <w:t>E. 2</w:t>
      </w:r>
    </w:p>
    <w:p>
      <w:r>
        <w:t>2.1Â Â Â Â  GemÃ¤ss Â§ 33 Abs. 2 des Gesetzes Ã¼ber Kinderzulagen fÃ¼r Arbeitnehmer in der bis Ende 2007 gÃ¼ltig gewesenen Fassung bzw. Â§ 33 der ab 1. Januar 2008 bis 30. Juni 2009 gÃ¼ltig gewesenen Fassung finden die Vorschriften Ã¼ber die eidgenÃ¶ssische Alters- und Hinterlassenenversicherung sinngemÃ¤ss Anwendung, soweit dieses Gesetz und die Vollzugsvorschriften keine Regelung enthalten. Laut hÃ¶chstrichterlicher Rechtsprechung beruht es nicht auf einer willkÃ¼rlichen Anwendung des kantonalen Rechts, wenn gemÃ¤ss diesem generellen Verweis die Vorschriften der AHV im Rahmen von Schadenersatzprozessen nach Art. 52 AHVG fÃ¼r die kantonalrechtlichen BeitrÃ¤ge an Familienausgleichskassen als anwendbar betrachtet werden (nicht verÃ¶ffentlichtes Urteil des Bundesgerichts 2P.251/1996 vom 30. Juni 1997).</w:t>
      </w:r>
    </w:p>
    <w:p>
      <w:r>
        <w:t>2.2Â Â Â Â  Nach Art. 52 AHVG hat ein Arbeitgeber, der durch absichtliche oder grobfahrlÃ¤ssige Missachtung von Vorschriften einen Schaden verschuldet, diesen der Ausgleichskasse zu ersetzen. Ist der Arbeitgeber eine juristische Person, so kÃ¶nnen nach stÃ¤ndiger Rechtsprechung des Bundesgerichts subsidiÃ¤r gegebenenfalls die verantwortlichen Organe in Anspruch genommen werden (BGE 123 V 12 E. 5b = AHI 1997 S. 208 E. 5b, 122 V 65 E. 4a, 119 V 401 E. 2, je mit Hinweisen). Haben mehrere Arbeitgeber oder mehrere Organe einer juristischen Person einen Schaden verursacht, haften sie solidarisch (BGE 114 V 213 E. 3 mit Hinweisen).</w:t>
      </w:r>
    </w:p>
    <w:p>
      <w:r>
        <w:rPr>
          <w:b/>
        </w:rPr>
        <w:t>E. 3</w:t>
      </w:r>
    </w:p>
    <w:p>
      <w:r>
        <w:t>3.1Â Â Â Â  Voraussetzung fÃ¼r eine Haftung nach Art. 52 AHVG ist zunÃ¤chst das Vorliegen eines Schadens. Dieser besteht darin, dass der AHV ein ihr gesetzlich geschuldeter Beitrag entgeht. Die HÃ¶he des Schadens entspricht dabei dem Betrag, dessen die Kasse verlustig geht (Thomas Nussbaumer, Die Ausgleichskasse als Partei im Schadenersatzprozess nach Artikel 52 AHVG, ZAK 1991 S. 383 ff. und 433 ff.). Verwaltungs- und Betreibungskosten, Veranlagungs- und MahngebÃ¼hren sowie die Verzugszinsen bilden Bestandteil des Schadens, welcher der Ausgleichskasse zu ersetzen ist (BGE 121 III 382 E. 3bb; vgl. auch BGE 109 V 95 oben, 108 V 189 E. 5). Im Hinblick auf die in Art. 14 Abs. 1 AHVG normierte Beitrags- und Abrechnungspflicht des Arbeitgebers gehÃ¶ren auch die ArbeitgeberbeitrÃ¤ge zum massgeblichen Schaden (BGE 98 V 26 E. 5).</w:t>
      </w:r>
    </w:p>
    <w:p>
      <w:r>
        <w:t>3.2Â Â Â Â  Laut rektifizierter Lohnmeldung der Arbeitgeberin vom 31. MÃ¤rz 2008 zahlte diese im Jahr 2007 BruttolÃ¶hne von Fr. 543'747.-- aus (Urk. 7/15). Hierauf sind BeitrÃ¤ge an die Familienausgleichskasse (FAK) von Fr. 7'068.70 (1,3 % x Fr. 543'747.--) zu entrichten (Urk. 7/74). Im Jahr 2008 zahlte die Arbeitgeberin BruttolÃ¶hne von Fr. 218'899.-- aus (AHV-Lohnbescheinigung 2008 vom 10. Juli 2008, Urk. 7/34). Hierauf sind BeitrÃ¤ge an die FAK von Fr. 2'845.70 (1,3 % x Fr. 218'899.--) abzufÃ¼hren (Urk. 7/74). Zusammen mit den BeitrÃ¤gen fÃ¼r das Jahr 2007 hÃ¤tte die Arbeitgeberin in den Jahren 2007 und 2008 Fr. 9'914.40 an die FAK zu bezahlen gehabt. Hiervon sind die von der Arbeitgeberin geleisteten Zahlungen beziehungsweise mit von ihr an die Mitarbeiter ausgerichteten und mit FAK-BeitrÃ¤gen verrechneten Kinderzulagen von insgesamt Fr. 2'210.-- abzuziehen. (vgl. Urk. 7/75 Pos. 2007/0001 - 0004 und Pos. 2007/0006 - 2008/0001 und Urk. 7/74). Somit sind BeitrÃ¤ge an die FAK in der HÃ¶he von Fr. 7'704.40 unbezahlt geblieben.</w:t>
      </w:r>
    </w:p>
    <w:p>
      <w:r>
        <w:rPr>
          <w:b/>
        </w:rPr>
        <w:t>E. 4</w:t>
      </w:r>
    </w:p>
    <w:p>
      <w:r>
        <w:t>4.1Â Â Â Â  Art. 14 Abs. 1 AHVG und die Art. 34 ff. der Verordnung Ã¼ber die Alters- und Hinterlassenenversicherung (AHVV) schreiben vor, dass der Arbeitgeber bei jeder Lohnzahlung die ArbeitnehmerbeitrÃ¤ge in Abzug zu bringen und zusammen mit den ArbeitgeberbeitrÃ¤gen der Ausgleichskasse zu entrichten hat. Die Arbeitgeber haben den Ausgleichskassen periodisch Abrechnungsunterlagen Ã¼ber die von ihnen an ihre Arbeitnehmer ausbezahlten LÃ¶hne zuzustellen, damit die entsprechenden paritÃ¤tischen BeitrÃ¤ge ermittelt und verfÃ¼gt werden kÃ¶nnen. Die Beitragszahlungs- und Abrechnungspflicht des Arbeitgebers ist eine gesetzlich vorgeschriebene Ã¶ffentlichrechtliche Aufgabe. Die NichterfÃ¼llung dieser Ã¶ffentlichrechtlichen Aufgabe bedeutet eine Missachtung von Vorschriften im Sinne von Art. 52 Abs. 1 AHVG und zieht die volle Schadendeckung nach sich (BGE 118 V 193 E. 2a; vgl. BGE 132 III 523 E. 4.6).</w:t>
      </w:r>
    </w:p>
    <w:p>
      <w:r>
        <w:t>4.2Â Â Â Â  Aus dem Kontoauszug der Beschwerdegegnerin (Urk. 7/75) geht hervor, dass es die Konkursitin unterlassen hat, die Ausgleichsrechnung fÃ¼r das Jahr 2007 zu begleichen. Im Jahr 2008 bezahlte sie nur gerade die Pauschalrechnung fÃ¼r den Monat Januar. Weitere BeitrÃ¤ge entrichtete sie nicht mehr, obwohl sie bis Ende April 2008 beitragspflichtige LÃ¶hne ausbezahlte. Damit ist sie ihren Pflichten als Arbeitgeberin nicht nachgekommen und hat Ã¶ffentlichrechtliche Vorschriften missachtet.</w:t>
      </w:r>
    </w:p>
    <w:p>
      <w:r>
        <w:t>Â Â Â Â Â Â Â Â  Zu prÃ¼fen bleibt, ob und inwieweit der dadurch entstandene Schaden auf qualifiziert schuldhaftes Verhalten der BeschwerdefÃ¼hrenden zurÃ¼ckzufÃ¼hren ist.</w:t>
      </w:r>
    </w:p>
    <w:p>
      <w:r>
        <w:rPr>
          <w:b/>
        </w:rPr>
        <w:t>E. 5</w:t>
      </w:r>
    </w:p>
    <w:p>
      <w:r>
        <w:t>5.1Â Â Â Â  Die wesentliche Voraussetzung fÃ¼r die Schadenersatzpflicht besteht nach dem Wortlaut des Art. 52 AHVG darin, dass der Arbeitgeber absichtlich oder grobfahrlÃ¤ssig Vorschriften verletzt hat und dass durch diese Missachtung ein Schaden verursacht worden ist (BGE 108 V 183 E. 1a). Absicht beziehungsweise Vorsatz und FahrlÃ¤ssigkeit sind verschiedene Formen des Verschuldens. Art. 52 AHVG statuiert demnach eine Verschuldenshaftung, und zwar handelt es sich um eine Verschuldenshaftung aus Ã¶ffentlichem Recht. Die Schadenersatzpflicht ist im konkreten Fall nur dann begrÃ¼ndet, wenn nicht UmstÃ¤nde gegeben sind, welche das fehlerhafte Verhalten des Arbeitgebers als gerechtfertigt erscheinen lassen oder sein Verschulden im Sinne von Absicht oder grober FahrlÃ¤ssigkeit ausschliessen. In diesem Sinne ist es denkbar, dass ein Arbeitgeber zwar in vorsÃ¤tzlicher Missachtung der AHV-Vorschriften der Ausgleichskasse einen Schaden zufÃ¼gt, aber trotzdem nicht schadenersatzpflichtig wird, wenn besondere UmstÃ¤nde die Nichtbefolgung der einschlÃ¤gigen Vorschriften als erlaubt oder nicht schuldhaft erscheinen lassen (BGE 108 V 183 E. 1b; ZAK 1985 S. 576 E. 2 und S. 619 E. 3a).</w:t>
      </w:r>
    </w:p>
    <w:p>
      <w:r>
        <w:t>Â Â Â Â Â Â Â Â  Grobe FahrlÃ¤ssigkeit liegt praxisgemÃ¤ss vor, wenn ein Arbeitgeber das ausser Acht lÃ¤sst, was jedem verstÃ¤ndigen Menschen in gleicher Lage und unter gleichen UmstÃ¤nden als beachtlich hÃ¤tte einleuchten mÃ¼ssen. Das Mass der zu verlangenden Sorgfalt ist abzustufen entsprechend der Sorgfaltspflicht, die in den kaufmÃ¤nnischen Belangen jener Arbeitgeberkategorie, welcher die betreffende Person angehÃ¶rt, Ã¼blicherweise erwartet werden kann und muss. Dabei sind an die Sorgfaltspflicht einer Aktiengesellschaft hinsichtlich der Einhaltung gesetzlicher Vorschriften grundsÃ¤tzlich strenge Anforderungen zu stellen. Ãhnlich ist zu differenzieren, wenn es darum geht, die subsidiÃ¤re Haftung der Organe eines Arbeitgebers zu ermitteln (BGE 108 V 199 E. 3a S. 202; ZAK 1985 S. 51 E. 2a, 620 E. 3b; vgl. BGE 132 III 523 E. 4.6 S. 529).</w:t>
      </w:r>
    </w:p>
    <w:p>
      <w:r>
        <w:t>5.2Â Â Â Â  Nicht jedes einer Firma als solcher anzulastende Verschulden muss auch ein solches ihrer sÃ¤mtlichen Organe sein. Vielmehr hat man abzuwÃ¤gen, ob und inwieweit eine Handlung der Firma einem bestimmten Organ im Hinblick auf dessen rechtliche und faktische Stellung innerhalb der Firma zuzurechnen ist. Ob ein Organ schuldhaft gehandelt hat, hÃ¤ngt demnach entscheidend von der Verantwortung und den Kompetenzen ab, die ihm von der juristischen Person Ã¼bertragen wurden (BGE 108 V 199 E. 3a; ZAK 1985 S. 620 E. 3b). Bei einfachen VerhÃ¤ltnissen muss vom einzigen Verwaltungsrat einer Aktiengesellschaft, der als solcher die Verwaltung der Gesellschaft als einzige Person in Organstellung zu besorgen hat, in der Regel der Ãberblick Ã¼ber alle wesentlichen Belange der Firma verlangt werden, und dies selbst dann, wenn er seine Befugnisse weitgehend an einen GeschÃ¤ftsfÃ¼hrer delegiert hat. Er kann mit der Delegation der GeschÃ¤ftsfÃ¼hrung nicht zugleich auch seine Verantwortung als einziges Verwaltungsorgan an den GeschÃ¤ftsfÃ¼hrer delegieren (BGE 108 V 199 E. 3b).</w:t>
      </w:r>
    </w:p>
    <w:p>
      <w:r>
        <w:t>5.3Â Â Â Â  Formell eingesetzte GeschÃ¤ftsfÃ¼hrer einer GmbH wie auch Personen, die faktisch die Funktion eines GeschÃ¤ftsfÃ¼hrers ausÃ¼ben, haften fÃ¼r den der Ausgleichskasse zufolge nicht bezahlter BundessozialversicherungsbeitrÃ¤ge entstandenen Schaden nach den gleichen GrundsÃ¤tzen wie Organe einer Aktiengesellschaft. Dagegen besteht fÃ¼r den blossen Gesellschafter einer GmbH vorbehÃ¤ltlich einer abweichenden statutarischen Regelung keine Pflicht zur Kontrolle oder Ãberwachung der GeschÃ¤ftsfÃ¼hrung, weshalb ihm das Fehlverhalten der Gesellschaft auch nicht angerechnet werden darf (BGE 126 V 237 ff.)</w:t>
      </w:r>
    </w:p>
    <w:p>
      <w:r>
        <w:rPr>
          <w:b/>
        </w:rPr>
        <w:t>E. 6.1</w:t>
      </w:r>
    </w:p>
    <w:p>
      <w:r>
        <w:t>6.1.1Â Â  Die Arbeitgeberin haftet grundsÃ¤tzlich nur fÃ¼r jenen Schaden, der durch die Nichtbezahlung von (paritÃ¤tischen) BeitrÃ¤gen entstanden ist, die zu einem Zeitpunkt zur Bezahlung fÃ¤llig waren, als sie Ã¼ber allenfalls vorhandenes VermÃ¶gen disponieren und Zahlungen an die Ausgleichskasse veranlassen konnte. RechtsprechungsgemÃ¤ss verletzt jene Arbeitgeberin ihre Zahlungspflicht gegenÃ¼ber der Kasse nicht, welche die (paritÃ¤tischen) BeitrÃ¤ge deshalb nicht bezahlen kann, weil vor dem Ende der Zahlungsfrist der Konkurs erÃ¶ffnet wird und sie somit Ã¼ber das VermÃ¶gen nicht mehr verfÃ¼gen und keine Zahlungen an die Ausgleichskasse mehr veranlassen kann. Vorbehalten bleibt der Fall, da die Arbeitgeberin sich nicht mit der notwendigen Sorgfalt um die Sicherheit der durch sie zu beziehenden und abzuliefernden (paritÃ¤tischen) BeitrÃ¤ge gekÃ¼mmert hat, so dass im Zeitpunkt, da die BeitrÃ¤ge bezahlt werden sollten, nicht mehr genÃ¼gend Mittel vorhanden sind (AHI 1994 S. 36 f. Erw. 6b mit Hinweisen).</w:t>
      </w:r>
    </w:p>
    <w:p>
      <w:r>
        <w:t>6.1.2Â Â  Den Ausgleich fÃ¼r die Monate Januar bis April 2008 stellte die Beschwerdegegnerin der Konkursitin am 18. Juli 2008 in Rechnung (vgl. Urk. 7/75 Pos. 2008.0009). Dieser war am 18. August 2008, und damit erst in einem Zeitpunkt, in welchem der Konkurs Ã¼ber die Gesellschaft bereits erÃ¶ffnet worden war, zur Zahlung fÃ¤llig (vgl. Art. 36 Abs. 4 AHVV). Damit sind die BeschwerdefÃ¼hrenden fÃ¼r den von der Beschwerdegegnerin am 18. Juli 2008 in Rechnung gestellten Betrag von Fr. 1'885.70 (Fr. 2'845.70 [Total der FAK-BeitrÃ¤ge 2008] - Fr. 1'300.-- [fÃ¼r Januar bis Mai 2008 bereits in Rechnung gestellte BeitrÃ¤ge, vgl. Urk. 7/75 Pos. 2008/0001 - 0002, Pos. 2008/0003 -0004, Pos. 2008/0006 - 0007] + Fr. 850.-- [Gutschriften fÃ¼r ausbezahlte Kinderzulagen Januar bis Mai 2008, vgl. Urk. 7/75 Pos. 2008/0001 - 0002, Pos. 2008/0003 -0004, Pos. 2008/0006 - 0007] - Fr. 510.-- [tatsÃ¤chlich von der Konkursitin ausgerichtete Kinderzulagen, vgl. Urk. 7/34/6]) von vornherein nicht schadenersatzpflichtig.</w:t>
      </w:r>
    </w:p>
    <w:p>
      <w:r>
        <w:t>6.2Â Â Â Â  Was den verbleibenden Betrag von Fr. 5'818.70 (Fr. 7'704.40 - Fr. 1'885.70) betrifft, ist den BeschwerdefÃ¼hrenden vorzuwerfen, dass sie im Zeitpunkt, in welchem dieser Betrag zur Zahlung fÃ¤llig war, Gesellschafter und GeschÃ¤ftsfÃ¼hrer der Gesellschaft waren. Bei derart leicht Ã¼berschaubaren VerhÃ¤ltnissen, wie sie bei der Konkursitin vorgelegen haben, sind ihnen die Handlungen der Gesellschaft direkt anzulasten. Zwar wurden die PauschalbeitrÃ¤ge fÃ¼r das Jahr 2007 termingerecht und lÃ¼ckenlos bezahlt, indessen wurden diese aufgrund einer von der Gesellschaft gemeldeten voraussichtlichen Lohnsumme, welche mit monatlich Fr. 20'000.-- beziehungsweise jÃ¤hrlichen Fr. 240'000.-- beziffert (vgl. Urk. 7/3) wurde und weniger als der HÃ¤lfte der effektiv ausbezahlten LÃ¶hne von Fr. 543'747.-- (vgl. Urk. 7/15) entsprach, von der Beschwerdegegnerin zu tief in Rechnung gestellt. Aus diesem Grund musste die Beschwerdegegnerin am Ende des Jahres 2007 einen Ausgleich von gut Fr. 41'000.-- nachfordern, welcher schliesslich unbezahlt geblieben ist. Selbst wenn die BeschwerdefÃ¼hrenden zu Beginn ihrer GeschÃ¤ftstÃ¤tigkeit noch davon ausgegangen sein sollten, die monatliche Lohnsumme entspreche in etwa der effektiven, wÃ¤re es ihre Pflicht gewesen, die ErhÃ¶hung der Lohnsumme wÃ¤hrend des laufenden Jahres zu melden, weil es sich hierbei um eine wesentliche Ãnderung (im Sinne von Art. 35 Abs. 2 AHVV) handelte. Damit hÃ¤tte die Beschwerdegegnerin entsprechend hÃ¶here Akontozahlungen einfordern kÃ¶nnen. Aufgrund dieser Unterlassung kann nicht mehr gesagt werden, dass die Dauer des Beitragsausstands von relativ kurzer Dauer ist, hat doch die Arbeitgeberin deswegen Ã¼ber Monate hinweg viel zu tiefe AkontobeitrÃ¤ge bezahlt und fiel die unbezahlt gebliebene Ausgleichsrechnung hoch aus.</w:t>
      </w:r>
    </w:p>
    <w:p>
      <w:r>
        <w:t>Â Â Â Â Â Â Â Â  Welcher Grund schliesslich zur ZahlungsunfÃ¤higkeit gefÃ¼hrt hat - die BeschwerdefÃ¼hrenden bringen vor, sie hÃ¤tten anfangs 2008 enorme Debitorenverluste hinnehmen mÃ¼ssen -, ist unerheblich. Massgebend ist, dass die BeschwerdefÃ¼hrenden es zugelassen haben, dass mehr LÃ¶hne ausbezahlt wurden, als die darauf ex lege geschuldeten BeitrÃ¤ge bezahlt werden konnten. Insofern die BeschwerdefÃ¼hrenden behaupten, sie hÃ¤tten fÃ¼r die BeitrÃ¤ge RÃ¼ckstellungen gebildet, ist ihnen entgegenzuhalten, dass den RÃ¼ckstellungen offensichtlich keine liquiden Mittel, sondern unsichere Debitorenguthaben gegenÃ¼berstanden.</w:t>
      </w:r>
    </w:p>
    <w:p>
      <w:r>
        <w:t>6.3Â Â Â Â  Zusammenfassend vermÃ¶gen sich die BeschwerdefÃ¼hrenden von dem ihnen zu machenden Vorwurf, ihre Obliegenheiten im Zusammenhang mit dem Beitragswesen grobfahrlÃ¤ssig missachtet zu haben, nicht zu entlasten. Zu bejahen ist auch der Kausalzusammenhang zwischen ihrem Verschulden und dem eingetretenen Schaden. WÃ¤ren die Akontozahlungen rechtzeitig angepasst und die geschuldeten BeitrÃ¤ge fristgerecht abgeliefert bzw. nur soweit LÃ¶hne ausgerichtet worden, als die darauf geschuldeten Abgaben bei FÃ¤lligkeit hÃ¤tten beglichen werden kÃ¶nnen, wÃ¤re der Schaden nicht eingetreten.</w:t>
      </w:r>
    </w:p>
    <w:p>
      <w:r>
        <w:t>7.Â Â Â Â Â Â  Nach dem Dargelegten ist somit festzuhalten, dass die BeschwerdefÃ¼hrenden der Beschwerdegegnerin in solidarischer Haftung Schadenersatz fÃ¼r entgangene FAK-BeitrÃ¤ge in der HÃ¶he von Fr. 5'818.70 zu bezahlen haben. Im Mehrbetrag ist auf die Beschwerde mangels Ã¶rtlicher ZustÃ¤ndigkeit nicht einzutreten.</w:t>
      </w:r>
    </w:p>
    <w:p>
      <w:r>
        <w:t>Das Gericht erkennt:</w:t>
      </w:r>
    </w:p>
    <w:p>
      <w:r>
        <w:t>1.Â Â Â Â Â Â Â Â  BezÃ¼glich Schadenersatz fÃ¼r entgangene kantonalrechtliche BeitrÃ¤ge an die Familienausgleichskasse wird die Beschwerde abgewiesen und die BeschwerdefÃ¼hrenden verpflichtet, der Sozialversicherungsanstalt des Kantons ZÃ¼rich auf Rechnung fÃ¼r die Familienausgleichskasse des Kantons ZÃ¼rich in solidarischer Haftung Fr. 5'818.70 zu bezahlen.</w:t>
      </w:r>
    </w:p>
    <w:p>
      <w:r>
        <w:t>2.Â Â Â Â Â Â Â Â  Auf die Beschwerde bezÃ¼glich Schadenersatz fÃ¼r entgangene bundesrechtliche SozialversicherungsbeitrÃ¤ge wird mangels Ã¶rtlicher ZustÃ¤ndigkeit nicht eingetreten.</w:t>
      </w:r>
    </w:p>
    <w:p>
      <w:r>
        <w:t>Â Â Â Â Â Â Â Â Â Â  Die Akten werden nach Eintritt der Rechtskraft an das Verwaltungsgericht des Kantons Zug zur Beurteilung der Beschwerde Ã¼berwiesen.</w:t>
      </w:r>
    </w:p>
    <w:p>
      <w:r>
        <w:t>3.Â Â Â Â Â Â Â Â  Das Verfahren ist kostenlos.</w:t>
      </w:r>
    </w:p>
    <w:p>
      <w:r>
        <w:t>4.Â Â Â Â Â Â Â Â  Zustellung gegen Empfangsschein an:</w:t>
      </w:r>
    </w:p>
    <w:p>
      <w:r>
        <w:t>- A.___</w:t>
      </w:r>
    </w:p>
    <w:p>
      <w:r>
        <w:t>- B.___</w:t>
      </w:r>
    </w:p>
    <w:p>
      <w:r>
        <w:t>- Sozialversicherungsanstalt des Kantons ZÃ¼rich, Ausgleichskasse</w:t>
      </w:r>
    </w:p>
    <w:p>
      <w:r>
        <w:t>- Verwaltungsgericht des Kantons Zug</w:t>
      </w:r>
    </w:p>
    <w:p>
      <w:r>
        <w:t>- Bundesamt fÃ¼r Sozialversicherungen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