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AK.2010.00026 vom 22. September 2011</w:t>
      </w:r>
    </w:p>
    <w:p>
      <w:r>
        <w:t>ZH Sozialversicherungsgericht, 2011-09-22, DE</w:t>
      </w:r>
    </w:p>
    <w:p>
      <w:r>
        <w:rPr>
          <w:b/>
        </w:rPr>
        <w:t xml:space="preserve">Quelle: </w:t>
      </w:r>
      <w:r>
        <w:t>https://mcp.opencaselaw.ch/entscheid/zh_sozialversicherungsgericht_AK.2010.00026</w:t>
      </w:r>
    </w:p>
    <w:p>
      <w:r>
        <w:t>FR: ZH_SOZIALVERSICHERUNGSGERICHT AK.2010.00026 du 22 septembre 2011</w:t>
      </w:r>
    </w:p>
    <w:p>
      <w:r>
        <w:t>IT: ZH_SOZIALVERSICHERUNGSGERICHT AK.2010.00026 del 22 settembre 2011</w:t>
      </w:r>
    </w:p>
    <w:p>
      <w:pPr>
        <w:pStyle w:val="Heading2"/>
      </w:pPr>
      <w:r>
        <w:t>Erwägungen</w:t>
      </w:r>
    </w:p>
    <w:p>
      <w:r>
        <w:rPr>
          <w:b/>
        </w:rPr>
        <w:t>E. 1</w:t>
      </w:r>
    </w:p>
    <w:p>
      <w:r>
        <w:t>1.1Â Â Â Â  Nach Art. 52 Abs. 1 des Bundesgesetzes Ã¼ber die Alters- und Hinterlassenenversicherung (AHVG) hat ein Arbeitgeber, der durch absichtliche oder grobfahrlÃ¤ssige Missachtung von Vorschriften einen Schaden verschuldet, diesen der Ausgleichskasse zu ersetzen. Ist der Arbeitgeber eine juristische Person, so kÃ¶nnen subsidiÃ¤r gegebenenfalls die verantwortlichen Organe in Anspruch genommen werden (BGE 123 V 12 E. 5b S. 15; vgl. BGE 132 III 523 E. 4.5 S. 528). Haben mehrere Arbeitgeber oder mehrere Organe einer juristischen Person einen Schaden verursacht, haften sie solidarisch (BGE 114 V 213 E. 3 mit Hinweisen). In einem solchen Fall ist gegen jeden einzelnen Schadenersatzpflichtigen eine separate VerfÃ¼gung zu erlassen. Dabei steht es im Belieben der Ausgleichskasse, ob sie einen, mehrere oder alle solidarisch haftpflichtigen Organge belangen will (BGE 119 V 87 Erw. 5a).</w:t>
      </w:r>
    </w:p>
    <w:p>
      <w:r>
        <w:t>Â Â Â Â Â Â Â Â  Die Vorschriften Ã¼ber die Arbeitgeberhaftung nach Art. 52 AHVG sowie die dazu entwickelte Rechtsprechung des Bundesgerichts finden mangels eigener Bestimmungen sinngemÃ¤ss Anwendung auf die Invalidenversicherungs- (Art. 66 des Bundesgesetzes Ã¼ber die Invalidenversicherung), Erwerbsersatzordnungs- (Art. 21 Abs. 2 des Bundesgesetzes Ã¼ber die Erwerbsersatzordnung fÃ¼r Dienstleistende in Armee, Zivildienst und Zivilschutz) sowie auf die kantonalrechtlichen BeitrÃ¤ge fÃ¼r die Familienausgleichskasse (Â§ 33 Abs. 2 des Gesetzes Ã¼ber Kinderzulagen fÃ¼r Arbeitnehmer in der bis Ende 2007 gÃ¼ltig gewesenen Fassung bzw. Â§ 33 des ab 1. Januar 2008 geltenden Kinderzulagengesetzes; nicht publiziertes Urteil des Bundesgerichts 2P.251/1996 vom 30. Juni 1997). Ferner haften die Arbeitgeber und ihre Organe auch fÃ¼r entgangene BeitrÃ¤ge an die Arbeitslosenversicherung (Art. 6 des Bundesgesetzes Ã¼ber die obligatorische Arbeitslosenversicherung und die InsolvenzentschÃ¤digung; BGE 113 V 186).</w:t>
      </w:r>
    </w:p>
    <w:p>
      <w:r>
        <w:t>1.2Â Â Â Â  Der BeschwerdefÃ¼hrer beantragt, es sei die Beschwerdegegnerin anzuweisen, ihre Schadenersatzforderung gegen den amtierenden Verwaltungsrat der B.___ in Liquidation, C.___, durchzusetzen.</w:t>
      </w:r>
    </w:p>
    <w:p>
      <w:r>
        <w:t>1.2.1Â Â  Das damalige EidgenÃ¶ssische Versicherungsgericht (EVG) hat in einem Schadenersatzverfahren nach Art. 52 AHVG festgehalten, die MÃ¶glichkeit der StreitverkÃ¼ndung mit dem Ziel, die RegressansprÃ¼che zwischen mehreren solidarisch Haftenden festzulegen, stehe im Widerspruch zum Grundsatz des einfachen und raschen Verfahrens nach Art. 85 Abs. 2 lit. a AHVG (in der bis 31. Dezember 2002 gÃ¼ltig gewesenen Fassung; heute Art. 61 lit. a des Bundesgesetzes Ã¼ber den Allgemeinen Teil des Sozialversicherungsrechts, ATSG) und sei selbst dann nicht zulÃ¤ssig, wenn das kantonale Verfahrensrecht sie vorsehe (BGE 112 V 261 ff.). Hingegen hat es im nicht verÃ¶ffentlichten Urteil H. vom 30. September 1998 (H 256/97) entschieden, dass das Sozialversicherungsgericht im Schadenersatzprozess nach Art. 52 AHVG - von den prozessualen Situationen der fehlenden verfÃ¼gungsweisen Inpflichtnahme (vgl. BGE 112 V 261) abgesehen - grundsÃ¤tzlich gehalten sei, andere fÃ¼r die gleiche Schadenersatzsumme haftende Solidarschuldner als Mitinteressierte zum Prozess beizuladen.</w:t>
      </w:r>
    </w:p>
    <w:p>
      <w:r>
        <w:t>1.2.2Â Â  Die Beschwerdegegnerin forderte mit VerfÃ¼gung vom 10. Dezember 2009 auch vom amtierenden Verwaltungsrat der B.___ in Liquidation Schadenersatz. Diese VerfÃ¼gung hob sie mit rechtskrÃ¤ftigem Einspracheentscheid vom 25. Mai 2010 ersatzlos auf (Urk. 12/96). Da gegen C.___ nunmehr keine Schadenersatzforderung mehr besteht, ist er auch nicht als Mitverpflichteter zum Prozess beizuladen. Dem Gericht steht es ausserdem nicht zu, der Verwaltungsinstanz hinsichtlich ausserhalb des Anfechtungsgegenstandes liegende RechtsansprÃ¼che Anweisungen zu erteilen (vgl. BGE 131 V 164 E. 2.1). Insoweit der BeschwerdefÃ¼hrer gegen C.___ RegressansprÃ¼che geltend machen will, ist er auf den Zivilweg zu verweisen.</w:t>
      </w:r>
    </w:p>
    <w:p>
      <w:r>
        <w:t>2.Â Â Â Â Â Â</w:t>
      </w:r>
    </w:p>
    <w:p>
      <w:r>
        <w:t>2.1Â Â Â Â 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2.2Â Â Â Â  Der BeschwerdefÃ¼hrer macht geltend, der Beschwerdegegnerin sei gar kein Schaden entstanden. Das Konkursverfahren sei zwar mangels Aktiven eingestellt worden, die Gesellschaft sei aber im Handelsregister nicht gelÃ¶scht worden und sei immer noch aufrecht stehend und im Begriff, grosse BetrÃ¤ge einzutreiben. Da die Gesellschaft weiterhin in Liquidation stehe und in der Liquidationsphase ihre RechtspersÃ¶nlichkeit nicht verloren habe, kÃ¶nne sie auf PfÃ¤ndung betrieben werden, auch wenn das Konkursverfahren mangels Aktiven eingestellt worden sei (Urk. 1 S. 6).</w:t>
      </w:r>
    </w:p>
    <w:p>
      <w:r>
        <w:t>2.3Â Â Â Â  Der Schaden gilt als eingetreten, sobald anzunehmen ist, dass die geschuldeten BeitrÃ¤ge aus rechtlichen oder tatsÃ¤chlichen GrÃ¼nden nicht mehr erhoben werden kÃ¶nnen (BGE 126 V 443 E. 3a, 121 III 382 E. 3bb, 388 E. 3a, je mit Hinweisen). Dies trifft dann zu, wenn die BeitrÃ¤ge im Sinne von Art. 16 Abs. 1 AHVG verwirkt sind (vgl. beispielsweise BGE 112 V 156, 98 V 26) oder wenn ihre Entrichtung wegen ZahlungsunfÃ¤higkeit des beitragspflichtigen Arbeitgebers nicht mehr mÃ¶glich ist (vgl. beispielsweise BGE 121 V 234, 240). Im ersten Fall gilt der Schaden als eingetreten, sobald die BeitrÃ¤ge verwirkt sind (BGE 123 V 12 E. 5b, 170 E. 2a, 112 V 156 E. 2, 108 V 189 E. 2d, je mit Hinweisen). Im zweiten Fall gilt der Schadenseintritt als erfolgt, sobald die BeitrÃ¤ge wegen der ZahlungsunfÃ¤higkeit des Arbeitgebers nicht mehr im ordentlichen Verfahren nach Art. 14 ff. AHVG erhoben werden kÃ¶nnen (BGE 123 V 12 E. 5b, 170 E. 2a, 121 III 382 E. 3bb, 113 V 256, 112 V 156 E. 2).</w:t>
      </w:r>
    </w:p>
    <w:p>
      <w:r>
        <w:t>Â Â Â Â Â Â Â Â  Nach der KonkurserÃ¶ffnung wird Ã¼ber das zur Konkursmasse gehÃ¶rende VermÃ¶gen ein Inventar aufgenommen. Der Zweck des Inventars liegt darin, sich einen Ãberblick Ã¼ber die VermÃ¶gensverhÃ¤ltnisse des Schuldners zu verschaffen, das VermÃ¶gen zu sichern und eine Grundlage fÃ¼r den Entscheid bezÃ¼glich des weiteren Verfahrens (Einstellung des Konkursverfahrens mangels Aktiven, summarisches oder ordentliches Verfahren) zu schaffen. Im Inventar werden sÃ¤mtliche VermÃ¶genswerte mit dem SchÃ¤tzwert aufgenommen. Reicht die Konkursmasse voraussichtlich nicht aus, um die Kosten fÃ¼r ein summarisches Verfahren zu decken, so entscheidet das Konkursgericht auf Antrag des Konkursamtes nach PrÃ¼fung der Sachlage Ã¼ber die Frage der Konkurseinstellung mangels Aktiven. Es hat sich darÃ¼ber ein selbstÃ¤ndiges Urteil zu bilden, insbesondere ob erhobene DrittansprÃ¼che anerkannt werden mÃ¼ssen und Anfechtungsklagen irgendwelcher Art nicht mÃ¶glich oder ohne jede Aussicht auf Erfolg sind. Damit existiert fÃ¼r den Zeitpunkt des Einstellungsbeschlusses ein gerichtlich Ã¼berprÃ¼ftes Inventar, wonach zu wenig VermÃ¶genswerte vorhanden sind, um wenigstens das summarische Konkursverfahren durchzufÃ¼hren (BGE 128 V 10 E. 5c mit Hinweisen). Zwar wÃ¤re es der Beschwerdegegnerin im vorliegenden Fall rein rechtlich mÃ¶glich gewesen, nach der Einstellung des Konkursverfahrens mangels Aktiven die unbezahlten BeitrÃ¤ge mittels Betreibung auf PfÃ¤ndung einzutreiben. Realistischerweise muss jedoch davon ausgegangen werden, dass im Zeitpunkt der Konkurseinstellung mangels Aktiven die Aussicht der Beschwerdegegnerin, dass sie befriedigt wÃ¼rde, Ã¤usserst gering war, weshalb der Schaden mit der Einstellung des Konkursverfahrens mangels Aktiven als eingetreten gilt.</w:t>
      </w:r>
    </w:p>
    <w:p>
      <w:r>
        <w:t>2.4Â Â Â Â  Der der Beschwerdegegnerin entstandene Schaden setzt sich zusammen aus den unbezahlt gebliebenen AkontobeitrÃ¤gen fÃ¼r die Monate Juni bis Dezember 2007, den unbezahlt gebliebenen AkontobeitrÃ¤gen fÃ¼r die Monate Januar und Februar 2008 (reduziert auf die effektiv geschuldeten LohnbeitrÃ¤ge) sowie der unbezahlt gebliebenen Ausgleichsrechnung 2007 je inklusive Verwaltungs- und Betreibungskosten, Veranlagungs- und MahngebÃ¼hren sowie Verzugszinsen. Die SchadenshÃ¶he von Fr. 34'193.40 ist durch die Akten ausgewiesen (vgl. Urk. 12/59, Urk. 12/70 und Urk. 12/103-104) und wird vom BeschwerdefÃ¼hrer nicht bestritten.</w:t>
      </w:r>
    </w:p>
    <w:p>
      <w:r>
        <w:rPr>
          <w:b/>
        </w:rPr>
        <w:t>E. 3</w:t>
      </w:r>
    </w:p>
    <w:p>
      <w:r>
        <w:t>3.1Â Â Â Â  Art. 14 Abs. 1 AHVG und die Art. 34 ff. der Verordnung Ã¼ber die Alters- und Hinterlassenenversicherung (AHVV) schreiben vor, dass die Arbeitgeberin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 S. 529).</w:t>
      </w:r>
    </w:p>
    <w:p>
      <w:r>
        <w:t>3.2Â Â Â Â  Die Arbeitgeberin hat es unterlassen, die AkontobeitrÃ¤ge fÃ¼r die Monate Juni bis Dezember 2007, fÃ¼r die Monate Januar und Februar 2008 sowie die Ausgleichsrechnung betreffend das Jahr 2007 zu bezahlen (vgl. Urk. 12/104). Ãberdies hat sie die Lohnmeldung fÃ¼r das Jahr 2007 verspÃ¤tet eingereicht (vgl. Urk. 7/12/59). Damit ist sie ihren Pflichten als Arbeitgeberin nicht nachgekommen und hat Ã¶ffentlichrechtliche Vorschriften missachtet.</w:t>
      </w:r>
    </w:p>
    <w:p>
      <w:r>
        <w:t>Â Â Â Â Â Â Â Â  Zu prÃ¼fen bleibt, ob und inwieweit der dadurch entstandene Schaden auf qualifiziert schuldhaftes Verhalten des BeschwerdefÃ¼hrers zurÃ¼ckzufÃ¼hren ist.</w:t>
      </w:r>
    </w:p>
    <w:p>
      <w:r>
        <w:rPr>
          <w:b/>
        </w:rPr>
        <w:t>E. 4.1</w:t>
      </w:r>
    </w:p>
    <w:p>
      <w:r>
        <w:t>4.1.1Â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S. 186).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S. 186; ZAK 1985 S. 576 E. 2 und S. 619 E. 3a).</w:t>
      </w:r>
    </w:p>
    <w:p>
      <w:r>
        <w:t>4.1.2Â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199 E. 3a; ZAK 1985 S. 620 E.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199 E. 3b).</w:t>
      </w:r>
    </w:p>
    <w:p>
      <w:r>
        <w:t>4.1.3Â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(BGE 112 V 156 E. 4 S. 159 mit Hinweisen; vgl. BGE 132 III 523 E. 4.6 S. 529).</w:t>
      </w:r>
    </w:p>
    <w:p>
      <w:r>
        <w:t>4.1.4Â Â  Die Organhaftung aus Art. 52 AHVG besteht nicht fÃ¼r Beitragsforderungen, die nach der Publikation der LÃ¶schung der Organstellung der betreffenden Person im Handelsregister fÃ¤llig werden, weil die betreffende Person im Zeitpunkt der FÃ¤lligkeit nicht mehr Organ ist. FÃ¼r die vor der Publikation fÃ¤lligen Beitragsforderungen haftet das Organ, wenn es durch eine vorsÃ¤tzliche oder grobfahrlÃ¤ssige Handlung beziehungsweise Unterlassung bewirkt hat, dass die BeitrÃ¤ge im Zeitpunkt der FÃ¤lligkeit nicht bezahlt werden konnten. Ein Verschulden des Organs kann nur so lange in Frage kommen, als es die MÃ¶glichkeit hat, durch Handlungen oder Unterlassungen die GeschÃ¤ftsfÃ¼hrung massgeblich zu beeinflussen. Das ist faktisch lÃ¤ngstens bis zum effektiven Ausscheiden aus dem Verwaltungsrat der Fall (BGE 126 V 61 E. 4a, 123 V 172 E. 3a).</w:t>
      </w:r>
    </w:p>
    <w:p>
      <w:r>
        <w:t>4.2Â Â Â Â  Der BeschwerdefÃ¼hrer bringt vor, er habe als Verwaltungsrat bis zu seiner Absetzung keine Pflichten verletzt, sondern alles versucht, um die ausstehenden BetrÃ¤ge, insbesondere die Darlehensschulden von AlleinaktionÃ¤r E.___, einzutreiben. In diesem Rahmen habe er feststellen mÃ¼ssen, dass E.___ die RÃ¼ckzahlung seiner Darlehensschulden gegenÃ¼ber der Gesellschaft verweigert, sich zur Verhinderung des Inkassos formell von seinem schweizerischen Wohnsitz abgemeldet und sich der Verwertung der verarrestierten GegenstÃ¤nde mit allen Mitteln widersetzt habe. Schliesslich habe die rechtliche Durchsetzung der offenen AnsprÃ¼che am Mangel liquider Mittel gefehlt. Zudem sei der BeschwerdefÃ¼hrer von E.___ vom Verwaltungsrat abgewÃ¤hlt und damit auch der MÃ¶glichkeit beraubt worden, die Eintreibung der Forderungen fÃ¼r die Gesellschaft voranzutreiben. Dass die Darlehensforderungen der Gesellschaft gegen E.___ nach wie vor ausstehend seien, sei ein weiterer Beweis fÃ¼r die rechtswidrigen Manipulationen von Seiten des AlleinaktionÃ¤rs und faktischen Organs der Gesellschaft.</w:t>
      </w:r>
    </w:p>
    <w:p>
      <w:r>
        <w:rPr>
          <w:b/>
        </w:rPr>
        <w:t>E. 4.3</w:t>
      </w:r>
    </w:p>
    <w:p>
      <w:r>
        <w:t>4.3.1Â Â  Fest steht, dass der BeschwerdefÃ¼hrer im Zeitpunkt, als die der Schadenersatzforderung zugrunde gelegten BeitrÃ¤ge zur Zahlung fÃ¤llig geworden waren, einziger Verwaltungsrat der Gesellschaft war. Als einziger Verwaltungsrat muss er sich die Missachtung der Arbeitgebervorschriften unmittelbar anrechnen lassen. Dabei ist es fÃ¼r die Beurteilung seiner Haftung unerheblich, welches Ereignis zum Konkurs der Gesellschaft gefÃ¼hrt hat oder wer fÃ¼r den Schaden die Hauptverantwortung trÃ¤gt. Obwohl Darlehen von E.___ an die Gesellschaft nicht zurÃ¼ckbezahlt worden waren und die Gesellschaft daher in LiquiditÃ¤tsschwierigkeiten geraten war, zahlte der BeschwerdefÃ¼hrer bis zur KonkurserÃ¶ffnung weiterhin LÃ¶hne an die Mitarbeiter aus, ohne die paritÃ¤tischen BeitrÃ¤ge an die Beschwerdegegnerin abzuliefern. Dass er versucht hat, die fÃ¤lligen Darlehen einzutreiben und sich der Schuldner mit dem Wegzug aus der Schweiz dem Zugriff widersetzt hat, vermag ihn nicht zu exkulpieren, denn er hÃ¤tte nur so viele LÃ¶hne ausbezahlen dÃ¼rfen, als es ihm auch mÃ¶glich gewesen wÃ¤re, die auf den Lohnzahlungen geschuldeten BeitrÃ¤ge unverzÃ¼glich abzuliefern oder diese bis zum Zahlungstermin sicherzustellen, oder er hÃ¤tte die Lohnzahlungen gÃ¤nzlich einstellen mÃ¼ssen. Indem er dies nicht getan hat, ging er das Risiko ein, dass die SozialversicherungsbeitrÃ¤ge unbezahlt blieben. Zu berÃ¼cksichtigen ist dabei der Umstand, dass er mehr als die HÃ¤lfte der Lohnzahlungen im Jahr 2007 an sich selber auszahlen liess (Fr. 208'513.-- von Fr. 349'056.--, vgl. Urk. 12/59/2).</w:t>
      </w:r>
    </w:p>
    <w:p>
      <w:r>
        <w:t>4.3.2Â Â  Weil am 26. Februar 2008 Ã¼ber die Gesellschaft der Konkurs erÃ¶ffnet worden war, konnte der BeschwerdefÃ¼hrer von diesem Zeitpunkt an nicht mehr Ã¼ber allenfalls vorhandenes VermÃ¶gen verfÃ¼gen und insbesondere keine Zahlungen an die Beschwerdegegnerin veranlassen. Aus diesem Grund hat die Beschwerdegegnerin zu Recht keinen Ersatz fÃ¼r die unbezahlt gebliebenen AkontobeitrÃ¤ge fÃ¼r den Monat Februar 2008, welche am 10. MÃ¤rz 2008 zur Zahlung fÃ¤llig waren (vgl. Art. 34 Abs. 3 AHVV), verfÃ¼gt.</w:t>
      </w:r>
    </w:p>
    <w:p>
      <w:r>
        <w:t>4.3.3Â Â  Was die Ausgleichsrechnung der BeitrÃ¤ge 2007 betrifft, wurde auch diese erst nach KonkurserÃ¶ffnung gestellt und zur Zahlung fÃ¤llig. Es ist daher zu prÃ¼fen, ob der BeschwerdefÃ¼hrer durch eine vorsÃ¤tzliche oder grobfahrlÃ¤ssige Handlung beziehungsweise Unterlassung bewirkt hat, dass die nach KonkurserÃ¶ffnung in Rechnung gestellten AusgleichsbeitrÃ¤ge fÃ¼r das Jahr 2007 derart hoch ausgefallen sind.</w:t>
      </w:r>
    </w:p>
    <w:p>
      <w:r>
        <w:t>Â Â Â Â Â Â Â Â  GemÃ¤ss Art. 35 Abs. 2 AHVV haben die Arbeitgeber der Ausgleichskasse wesentliche Ãnderungen der Lohnsumme wÃ¤hrend des laufenden Jahres zu melden. Seit Januar 2001 leistete die Gesellschaft monatliche AkontobeitrÃ¤ge von Fr. 2'973.45 (Urk. 12/104, Pos. 2001/0001 ff.). Eine Anpassung der BeitrÃ¤ge fand nie statt, obwohl die Beschwerdegegnerin fÃ¼r das Jahr 2002 Fr. 48'354.55 (Urk. 12/104 Pos. 2003/0002 und Pos. 2003/0007), fÃ¼r das Jahr 2003 Fr. 44'695.70 (Urk. 12/104 Pos. 2004/0002), fÃ¼r das Jahr 2004 Fr. 43'463.-- (Urk. 12/104 Pos. 2005/0004), das Jahr 2005 Fr. 12'356.70 (Urk. 12/104 Pos. 2006/0002) und fÃ¼r das Jahr 2006 Fr. 18'730.40 (Urk. 12/104 Pos. 2007/0003) nachfordern musste. Die Beschwerdegegnerin erhÃ¶hte auch die PauschalbeitrÃ¤ge nicht, nachdem die Arbeitgeberin am 2. Dezember 2002 gemeldet hatte, das Jahresgehalt des BeschwerdefÃ¼hrers betrage neu Fr. 500'000.-- (Urk. 12/14; in der Vorperiode waren es noch Fr. 162'186.--, vgl. Urk. 12/10). Unter diesen UmstÃ¤nden kann dem BeschwerdefÃ¼hrer nicht vorgeworfen werden, er habe wesentliche Ãnderungen der Lohnsumme nicht gemeldet. Zwar trifft es zu, dass die Gesellschaft die Jahresabrechnung 2007 erst am 12. MÃ¤rz 2008 und damit verspÃ¤tet eingereicht hat (vgl. Urk. 12/59), die Ausgleichsrechnung 2007 wÃ¤re indessen auch nicht vor der KonkurserÃ¶ffnung vom 26. Februar 2008 zur Zahlung fÃ¤llig geworden, wenn die Abrechnung vorschriftsgemÃ¤ss bis zum 30. Januar 2008 (vgl. Art. 36 Abs. 1 AHVV) eingereicht worden wÃ¤re und die Beschwerdegegnerin daraufhin die ausstehenden BeitrÃ¤ge unmittelbar in Rechnung gestellt hÃ¤tte, denn die ausstehenden BeitrÃ¤ge sind erst innert 30 Tagen ab Rechnungsstellung zu bezahlen (Art. 36 Abs. 4 AHVV). Aufgrund dieser Sachlage haftet der BeschwerdefÃ¼hrer nicht fÃ¼r die erst nach KonkurserÃ¶ffnung in Rechnung gestellten BeitrÃ¤ge fÃ¼r das Jahr 2007 von Fr. 11'677.40 (Urk. 12/104 Pos. 2008/0004).</w:t>
      </w:r>
    </w:p>
    <w:p>
      <w:r>
        <w:rPr>
          <w:b/>
        </w:rPr>
        <w:t>E. 5</w:t>
      </w:r>
    </w:p>
    <w:p>
      <w:r>
        <w:t>5.1Â Â Â Â Â Â Â Â  Schliesslich setzt die Schadenersatzpflicht des Arbeitgebers nach Art. 52 Abs. 1 AHVG voraus, dass zwischen der absichtlichen oder grobfahrlÃ¤ssigen Missachtung von Vorschriften und dem eingetretenen Schaden ein adÃ¤quater Kausalzusammenhang gegeben ist (BGE 119 V 401 E. 4a mit Hinweisen auf die Lehre, 103 V 120 E. 4).</w:t>
      </w:r>
    </w:p>
    <w:p>
      <w:r>
        <w:t>Â Â Â Â Â Â Â Â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119 V 401 E. 4a mit Hinweisen; vgl. auch BGE 122 V 189 sowie 119 Ib 334 E. 3c).</w:t>
      </w:r>
    </w:p>
    <w:p>
      <w:r>
        <w:t>5.2Â Â Â Â  Das vorwerfbare Verhalten fÃ¼hrte zum Schaden der Beschwerdegegnerin. WÃ¤ren nur soweit LÃ¶hne ausbezahlt worden, als die darauf geschuldeten Abgaben bei FÃ¤lligkeit hÃ¤tten beglichen werden kÃ¶nnen, wÃ¤re der Schaden nicht eingetreten.</w:t>
      </w:r>
    </w:p>
    <w:p>
      <w:r>
        <w:t>6.Â Â Â Â Â Â  Nach dem Dargelegten ist die Schadenersatzforderung um Fr. 11'677.40 auf Fr. 22'151.25 zu reduzieren. In diesem Sinne ist die Beschwerde teilweise gutzuheissen.</w:t>
      </w:r>
    </w:p>
    <w:p>
      <w:r>
        <w:t>7.Â Â Â Â Â Â  Was das Eventualbegehren des BeschwerdefÃ¼hrers betrifft, die Beschwerdegegnerin sei anzuweisen, ihre Forderung gegen die B.___ in Liquidation durchzusetzen und das vorliegende Verfahren gegen ihn sei zu sistieren, bis nach erfolgter Forderungseintreibung feststehe, ob und in welcher HÃ¶he ein Schaden besteht, ist ihm entgegenzuhalten, dass der Beschwerdegegnerin - wie oben dargelegt - ein Schaden entstanden ist. Angesichts der Darstellungen des Notars des Konkursamts F.___ vom 5. MÃ¤rz 2009 (Urk. 12/78) erscheint es Ã¤usserst fraglich, dass eine Betreibung auf PfÃ¤ndung der Gesellschaft in Liquidation erfolgreich wÃ¤re. Aus diesem Grund kann die Beschwerdegegnerin, nachdem das Konkursverfahren bereits mangels Aktiven eingestellt worden ist, nicht verpflichtet werden, gegen die Gesellschaft in Liquidation die Betreibung einzuleiten. Geht der BeschwerdefÃ¼hrer selber ernsthaft davon aus, dass es der Gesellschaft in Liquidation mÃ¶glich sein wird, ihre behaupteten Forderungen durchzusetzen, bleibt es ihm unbenommen, sich an dieser schadlos zu halten.</w:t>
      </w:r>
    </w:p>
    <w:p>
      <w:r>
        <w:t>8.Â Â Â Â Â Â  Bei diesem Ausgang des Verfahrens steht dem BeschwerdefÃ¼hrer nach Massgabe seines Obsiegens eine ParteientschÃ¤digung zu. Diese ist in Anwendung von Â§ 34 des Gesetzes Ã¼ber das Sozialversicherungsgericht in Verbindung mit Â§ 9 der Verordnung Ã¼ber die sozialversicherungsgerichtlichen GebÃ¼hren, Kosten und EntschÃ¤digungen unter BerÃ¼cksichtigung des notwendigen Aufwandes und der Schwierigkeit des Prozesses sowie des geringen Obsiegens auf Fr. 600.-- (inklusive Barauslagen und Mehrwertsteuer) festzusetzen.</w:t>
      </w:r>
    </w:p>
    <w:p>
      <w:r>
        <w:t>Das Gericht erkennt:</w:t>
      </w:r>
    </w:p>
    <w:p>
      <w:r>
        <w:t>1.Â Â Â Â Â Â Â Â  In teilweiser Gutheissung der Beschwerde wird der Einspracheentscheid vom 25. Mai 2010 dahingehend korrigiert, dass der BeschwerdefÃ¼hrer der Beschwerdegegnerin Schadenersatz im Betrag von Fr. 22'151.25 zu bezahlen hat. Im Ãbrigen wird die Beschwerde abgewiesen.</w:t>
      </w:r>
    </w:p>
    <w:p>
      <w:r>
        <w:t>2.Â Â Â Â Â Â Â Â  Das Verfahren ist kostenlos.</w:t>
      </w:r>
    </w:p>
    <w:p>
      <w:r>
        <w:t>3.Â Â Â Â Â Â Â Â  Die Beschwerdegegnerin wird verpflichtet, dem BeschwerdefÃ¼hrer eine ProzessentschÃ¤digung von Fr. 600.-- (inkl. Barauslagen und MWSt) zu bezahlen.</w:t>
      </w:r>
    </w:p>
    <w:p>
      <w:r>
        <w:t>4.Â Â Â Â Â Â Â Â Â Â  Zustellung gegen Empfangsschein an:</w:t>
      </w:r>
    </w:p>
    <w:p>
      <w:r>
        <w:t>- Rechtsanwalt Felix Rutschmann</w:t>
      </w:r>
    </w:p>
    <w:p>
      <w:r>
        <w:t>- Sozialversicherungsanstalt des Kantons ZÃ¼rich, Ausgleichskasse</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