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AK.2009.00040 vom 30. Juni 2010</w:t>
      </w:r>
    </w:p>
    <w:p>
      <w:r>
        <w:t>ZH Sozialversicherungsgericht, 2010-06-30, DE</w:t>
      </w:r>
    </w:p>
    <w:p>
      <w:r>
        <w:rPr>
          <w:b/>
        </w:rPr>
        <w:t xml:space="preserve">Quelle: </w:t>
      </w:r>
      <w:r>
        <w:t>https://mcp.opencaselaw.ch/entscheid/zh_sozialversicherungsgericht_AK.2009.00040</w:t>
      </w:r>
    </w:p>
    <w:p>
      <w:r>
        <w:t>FR: ZH_SOZIALVERSICHERUNGSGERICHT AK.2009.00040 du 30 juin 2010</w:t>
      </w:r>
    </w:p>
    <w:p>
      <w:r>
        <w:t>IT: ZH_SOZIALVERSICHERUNGSGERICHT AK.2009.00040 del 30 giugno 2010</w:t>
      </w:r>
    </w:p>
    <w:p>
      <w:pPr>
        <w:pStyle w:val="Heading2"/>
      </w:pPr>
      <w:r>
        <w:t>Erwägungen</w:t>
      </w:r>
    </w:p>
    <w:p>
      <w:r>
        <w:rPr>
          <w:b/>
        </w:rPr>
        <w:t>E. 3</w:t>
      </w:r>
    </w:p>
    <w:p>
      <w:r>
        <w:t>3.1Â Â Â Â  Die Arbeitgeber haben die BeitrÃ¤ge monatlich oder, wenn die jÃ¤hrliche Lohnsumme 200'000 Franken nicht Ã¼bersteigt, vierteljÃ¤hrlich zu zahlen (Art. 34 Abs. 1 lit. a AHVV). Die fÃ¼r eine Zahlungsperiode geschuldeten BeitrÃ¤ge sind innert zehn Tagen nach deren Ablauf zu bezahlen (Art. 34 Abs. 3 AHVV). Im laufenden Jahr haben die Arbeitgeber periodisch AkontobeitrÃ¤ge zu entrichten. Diese werden von der Ausgleichskasse aufgrund der voraussichtlichen Lohnsumme festgesetzt (Art. 35 Abs. 1 AHVV). Die Arbeitgeber haben der Ausgleichskasse wesentliche Ãnderungen der Lohnsumme wÃ¤hrend des laufenden Jahres zu melden (Art. 35 Abs. 2 AHVV).</w:t>
      </w:r>
    </w:p>
    <w:p>
      <w:r>
        <w:t>Â Â Â Â Â Â Â Â  Die Arbeitgeber haben die LÃ¶hne innert 30 Tagen nach Ablauf der Abrechnungsperiode abzurechnen (Art. 36 Abs. 2 AHVV). Die Abrechnungsperiode umfasst das Kalenderjahr (Art. 36 Abs. 3 Satz 1 AHVV). Die Ausgleichskasse nimmt den Ausgleich zwischen den geleisteten AkontobeitrÃ¤gen und den tatsÃ¤chlich geschuldeten BeitrÃ¤gen aufgrund der Abrechnung vor (Art. 36 Abs. 4 Satz1 AHVV). Ausstehende BeitrÃ¤ge sind innert 30 Tagen ab Rechnungsstellung zu bezahlen (Art. 36 Abs. 4 Satz 2 AHVV).</w:t>
      </w:r>
    </w:p>
    <w:p>
      <w:r>
        <w:t>3.2Â Â Â Â  Der Schaden entstand deshalb, weil die Firma die Schlussrechnungen vom 21. Dezember 2007 betreffend das Jahr 2006 und vom 22. Februar 2008 betreffend das Jahr 2007 trotz laufender Mahnungen und Betreibungen unbezahlt liess (Kontoauszug vom 11. November 2009, Urk. 7/68; Urk. 7/27, Urk. 3/31, Urk. 7/33, Urk. 3/35, Urk. 7/37, Urk. 7/38). Die Firma hat auch sonst keine (Akonto-)BeitrÃ¤ge bezahlt. Die einzige von ihr entrichtete Zahlung von Fr. 57.- betrifft die MahngebÃ¼hren von Fr. 40.- und zugehÃ¶rige Betreibungskosten wegen nicht rechtzeitiger Einreichung der Lohnbescheinigung fÃ¼r das Jahr 2006 (Urk. 7/5, Urk. 7/19, Urk. 7/34).</w:t>
      </w:r>
    </w:p>
    <w:p>
      <w:r>
        <w:rPr>
          <w:b/>
        </w:rPr>
        <w:t>E. 4</w:t>
      </w:r>
    </w:p>
    <w:p>
      <w:r>
        <w:t>4.1Â Â Â Â  Die BeschwerdefÃ¼hrerin war wÃ¤hrend der ganzen Dauer des Betriebes Gesellschafterin und GeschÃ¤ftsfÃ¼hrerin und damit formelles Verwaltungsorgan der Firma (Urk. 7/66). Z.___, welcher ebenfalls Gesellschafter und GeschÃ¤ftsfÃ¼hrer des Betriebes war, Ã¼bte gemÃ¤ss seinem Schreiben vom 12. Juli 2007 (Urk. 3/5) ab 1. August 2007 keine geschÃ¤ftsfÃ¼hrende Funktion mehr aus. In ihrer Beschwerde (Urk. 1) brachte die BeschwerdefÃ¼hrerin zusammengefasst Folgendes vor:</w:t>
      </w:r>
    </w:p>
    <w:p>
      <w:r>
        <w:t>Â Â Â Â Â Â Â Â  Die Firma sei ihrer Beitrags- und Abrechnungspflichten fristgerecht nachgekommen. So seien die notwendigen LohnabzÃ¼ge vorgenommen worden. Sie habe keine Rechnungen verloren. Dagegen habe der Kasse die Abrechnung des Jahres 2006 drei Mal zugestellt werden mÃ¼ssen, bis jemand gemerkt habe, dass Ã¼ber einen falschen Betrieb abgerechnet worden sei. Im Zeitpunkt der Rechnungsstellung der Kasse fÃ¼r die Jahre 2006 und 2007 sei die Firma bereits vÃ¶llig illiquid und eine Schuldentilgung nicht mehr mÃ¶glich gewesen. Auch stimme der Vorwurf der Lohnzahlungen nicht, da der Versicherte V.__ ab Juli 2007 mangels genÃ¼gender finanzieller Mittel nur einen Teillohn erhalten habe. Die vom Lohn zurÃ¼ckbehaltenen LohnbeitrÃ¤ge hÃ¤tten fÃ¼r die LÃ¶hne verwendet werden mÃ¼ssen, da sie konkursrechtlich vor den AHV-BeitrÃ¤gen bezahlt werden mÃ¼ssten. Im Zeitpunkt der ZahlungsunfÃ¤higkeit seien ihr die HÃ¤nde gebunden gewesen. Dass der Lokalmieter damals schneller gewesen sei und sein Anrecht auf Retention und PfÃ¤ndung ausgeÃ¼bt habe, habe von ihr nicht beeinflusst werden kÃ¶nnen. WÃ¤re die Abrechnung fÃ¼r das Jahr 2006 rechtzeitig gemacht worden, wÃ¤re wohl dieser Teil der Forderung nicht verloren gegangen. Der Vorwurf der FortfÃ¼hrung eines unsicheren Betriebes auf Kosten der Sozialversicherung sei unberechtigt. GemÃ¤ss der beiliegenden Jahresrechnung fÃ¼r das Jahr 2006 habe sie ihre Ersparnisse fÃ¼r den Betrieb eingesetzt. Das hÃ¤tte sie sicher nicht gemacht, wenn sie den Betrieb bewusst in die Liquidation hÃ¤tte fÃ¼hren wollen. Zudem zeige diese Jahresrechnung zwar einen Verlust, jedoch keine Ãberschuldung an, zumal sie auf ihre Kontokorrentforderung verzichtet habe. In dieser Situation sei wohl die FortfÃ¼hrung der Gesellschaft selbstverstÃ¤ndlich gewesen, was gegen Ende 2007 nicht mehr der Fall gewesen sei, so dass sie die TÃ¤tigkeit der Firma per Ende 2007 habe einstellen und die Ãberschuldung anmelden mÃ¼ssen. Somit kÃ¶nne ihr keine grobfahrlÃ¤ssige Missachtung von Vorschriften vorgeworfen werden.</w:t>
      </w:r>
    </w:p>
    <w:p>
      <w:r>
        <w:t>4.2Â Â Â Â Â Â Â Â  Entgegen der Auffassung der BeschwerdefÃ¼hrerin geht es nicht darum zu prÃ¼fen, ob die Firma rechtzeitig den Konkurs angemeldet hat. Vielmehr stellt sich die Frage nach der ErfÃ¼llung der AHV-Beitrags- und Abrechnungspflichten im massgebenden Zeitraum. Diesen Pflichten kam die Firma jedoch vÃ¶llig ungenÃ¼gend nach, hat sie sich doch trotz der Betriebsaufnahme im August 2006 erst gegen Ende des Jahres 2006 oder Anfang des Jahres 2007 und damit verspÃ¤tet bei der Ausgleichskasse als beitragspflichtige Arbeitgeberin angemeldet (Art. 64 Abs. 5 AHVG; Urk. 3/4/1). Die Abrechnung fÃ¼r das Jahr 2006 erfolgte trotz entsprechender Mahnungen der Kasse (Urk. 7/5, Urk. 7/9) erst Anfang September 2007 und damit ebenfalls klar verspÃ¤tet (Erw. 3.1) und zudem noch unter einer falschen Abrechnungsnummer (O.___ statt P.___, Urk. 3/4/3), wodurch sich die am 21. Dezember 2007 erfolgte Rechnungsstellung fÃ¼r das Jahr 2006 (Urk. 7/68) entsprechend verzÃ¶gert hat. AVH-BeitrÃ¤ge zahlte sie wÃ¤hrend der ganzen Dauer ihrer Existenz keine, trotz der mehrmals angemahnten und in Betreibung gesetzten Schlussrechnungen vom 21. Dezember 2007 und 22. Februar 2008 (Erw. 3.2).</w:t>
      </w:r>
    </w:p>
    <w:p>
      <w:r>
        <w:t>Â Â Â Â Â Â Â Â  Eine Gesellschaft hat jedoch darum bemÃ¼ht zu sein, dass sie im Rahmen eines geordneten AHV-Beitragswesens ihren Verbindlichkeiten gegenÃ¼ber der Sozialversicherung nachkommt. Denn jeder ausbezahlte massgebende Lohn lÃ¤sst von Gesetzes wegen unmittelbar die Beitragsschuld darauf entstehen (Art. 14 Abs. 1 AHVG). Das erwÃ¤hnte Vorgehen der Firma, das Abrechnungs- und Beitragswesen wÃ¤hrend der ganzen Dauer ihrer kurzen Existenz laufend zu vernachlÃ¤ssigen, stellt eine grobe Verletzung der Arbeitgeberpflichten dar. Dies gilt umso mehr, als die Gesellschaft gemÃ¤ss den Akten bereits ab Beginn ihrer TÃ¤tigkeit im August des Jahres 2006 bis zur Betriebsaufgabe Ende des Jahres 2007 in zunehmendem Ausmass defizitÃ¤r gewesen ist (Jahresrechnung fÃ¼r das Jahr 2006, Urk. 3/6; Schreiben von Z.___ vom 12. Juli 2007, Urk. 3/5; Urk. 1).</w:t>
      </w:r>
    </w:p>
    <w:p>
      <w:r>
        <w:t>Â Â Â Â Â Â Â Â  Die EinwÃ¤nde, welche die BeschwerdefÃ¼hrerin dagegen vorbringt, sind nicht stichhaltig. Entgegen ihrer Ansicht sind weder Abrechnungspflicht, Beitragsschuld noch FÃ¤lligkeit der SozialversicherungsbeitrÃ¤ge von der Zustellung einer Rechnung oder einer VerfÃ¼gung seitens der Ausgleichskasse abhÃ¤ngig; vielmehr entsteht die Beitragsschuld im Zeitpunkt der Lohnzahlung von Gesetzes wegen und wird mit Ablauf der Zahlungsperiode fÃ¤llig, was den Arbeitgeber bei fortlaufender Lohnzahlung jedenfalls zu entsprechenden RÃ¼ckstellungen verpflichtet (Erw. 1.3 und 3.1; Urteil des EidgenÃ¶ssischen Versicherungsgerichts [heute: Bundesgericht] in Sachen S. vom 30. Juni 2004, H 208/03, Erw. 3.4). Dementsprechend darf in Zeiten finanzieller EngpÃ¤sse nur so viel Lohn ausbezahlt werden, als auch durch die darauf von Gesetzes wegen geschuldeten SozialversicherungsbeitrÃ¤ge gedeckt ist (SVR 1995 AHV Nr. 70 S. 214 Erw. 5). Die BeschwerdefÃ¼hrerin kann somit aus der nach ihrer Ansicht verspÃ¤teten Rechnungsstellung seitens der Kasse nichts zu ihrer Gunsten ableiten. Ebenso wenig vermÃ¶gen sie fehlende finanzielle Mittel zu entlasten; denn die Organe der Firma hÃ¤tten die Pflicht zur Sicherstellung der abzuliefernden AHV-BeitrÃ¤ge rechtzeitig und nicht erst im Zeitpunkt der Betriebsaufgabe Ende 2007 wahrnehmen mÃ¼ssen (ZAK 1985 S. 619). Diese AHV-rechtlichen Pflichten lassen sich entgegen der Auffassung der BeschwerdefÃ¼hrerin nicht im Hinblick auf das erst nach der KonkurserÃ¶ffnung entstehende Konkursprivileg fÃ¼r Lohnforderungen aufheben (ZAK 1985 S. 579 Erw. 4c).</w:t>
      </w:r>
    </w:p>
    <w:p>
      <w:r>
        <w:t>Â Â Â Â Â Â Â Â  Die BeschwerdefÃ¼hrerin, welche als verantwortliche GeschÃ¤ftsfÃ¼hrerin von den erwÃ¤hnten VorgÃ¤ngen in diesem kleinen Betrieb tatsÃ¤chlich Kenntnis hatte (Urk. 1) und auch haben musste (Urteil des Bundesgericht in Sachen B. vom 26. Mai 2008, 9C_536/2007, Erw. 5.2), hÃ¤tte somit einschreiten und fÃ¼r Ordnung im AHV-Beitrags- und Abrechnungswesen sorgen mÃ¼ssen. Nachdem sie dies wÃ¤hrend der ganzen Dauer unterlassen hatte, haftet sie infolge eines grobfahrlÃ¤ssigen Verhaltens fÃ¼r den geltend gemachten Schadensbetrag.</w:t>
      </w:r>
    </w:p>
    <w:p>
      <w:r>
        <w:t>Â Â 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