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AK.2009.00037 vom 28. Februar 2011</w:t>
      </w:r>
    </w:p>
    <w:p>
      <w:r>
        <w:t>ZH Sozialversicherungsgericht, 2011-02-28, DE</w:t>
      </w:r>
    </w:p>
    <w:p>
      <w:r>
        <w:rPr>
          <w:b/>
        </w:rPr>
        <w:t xml:space="preserve">Quelle: </w:t>
      </w:r>
      <w:r>
        <w:t>https://mcp.opencaselaw.ch/entscheid/zh_sozialversicherungsgericht_AK.2009.00037</w:t>
      </w:r>
    </w:p>
    <w:p>
      <w:r>
        <w:t>FR: ZH_SOZIALVERSICHERUNGSGERICHT AK.2009.00037 du 28 février 2011</w:t>
      </w:r>
    </w:p>
    <w:p>
      <w:r>
        <w:t>IT: ZH_SOZIALVERSICHERUNGSGERICHT AK.2009.00037 del 28 febbraio 2011</w:t>
      </w:r>
    </w:p>
    <w:p>
      <w:pPr>
        <w:pStyle w:val="Heading2"/>
      </w:pPr>
      <w:r>
        <w:t>Erwägungen</w:t>
      </w:r>
    </w:p>
    <w:p>
      <w:r>
        <w:rPr>
          <w:b/>
        </w:rPr>
        <w:t>E. 1</w:t>
      </w:r>
    </w:p>
    <w:p>
      <w:r>
        <w:t>1.1Â Â Â Â  A.___, B.___ und C.___ waren bis zum 6. Dezember 2007 Mitglieder des Verwaltungsrat der im Handelsregister des Kantons ZÃ¼rich eingetragen gewesenen D.___ (Urk. 6/131). Die Gesellschaft war der Sozialversicherungsanstalt des Kantons ZÃ¼rich, Ausgleichskasse, als beitragspflichtige Arbeitgeberin angeschlossen (Urk. 6/132). Mit VerfÃ¼gung vom 17. MÃ¤rz 2008 erÃ¶ffnete der Konkursrichter des Bezirksgerichts E.___ Ã¼ber die Gesellschaft den Konkurs. Mit VerfÃ¼gung desselben Richters vom 9. Juli 2008 wurde das Konkursverfahren mangels Aktiven eingestellt (Urk. 6/131 in Verbindung mit Urk. 6/121). Zu diesem Zeitpunkt waren gemÃ¤ss Kontoauszug und BeitragsÃ¼bersicht der Ausgleichskasse vom 29. September 2009 (Urk. 6/133-134) bundes- und kantonalrechtliche SozialversicherungsbeitrÃ¤ge im Betrag von Fr. 53'327.80 unbezahlt.</w:t>
      </w:r>
    </w:p>
    <w:p>
      <w:r>
        <w:t>1.2Â Â Â Â  Mit VerfÃ¼gungen vom 18. Juni 2009 forderte die Ausgleichskasse von A.___, B.___ und C.___ in solidarischer Haftung untereinander Schadenersatz fÃ¼r entgangene SozialversicherungsbeitrÃ¤ge in der HÃ¶he von Fr. 53'327.80 (Urk. 6/124, Urk. 10/6/124 und Urk. 11/7/126). Die dagegen gerichteten Einsprachen der Verpflichteten vom 22. Juni 2009 (Urk. 6/126; EinspracheergÃ¤nzung vom 19. Juli 2009, Urk. 6/127), 23. Juni 2009 (Urk. 10/6/126; EinspracheergÃ¤nzung vom 19. Juli 2009, Urk. 10/6/128) und vom 17. August 2009 (Urk. 11/7/128) wies die Ausgleichskasse mit Einspracheentscheiden vom 26. August 2009 ab (Urk. 2, Urk. 10/2 und Urk. 11/2).</w:t>
      </w:r>
    </w:p>
    <w:p>
      <w:r>
        <w:rPr>
          <w:b/>
        </w:rPr>
        <w:t>E. 2</w:t>
      </w:r>
    </w:p>
    <w:p>
      <w:r>
        <w:t>2.1Â Â Â Â  Die BeschwerdefÃ¼hrer 1 und 2 stellten den Antrag auf DurchfÃ¼hrung einer Hauptverhandlung mit Einvernahme des BeschwerdefÃ¼hrers 3 (Urk. 1 und Urk. 10/1).</w:t>
      </w:r>
    </w:p>
    <w:p>
      <w:r>
        <w:t>2.2Â Â Â Â  Die DurchfÃ¼hrung einer Ã¶ffentlichen Verhandlung (vgl. Art. 6 Ziff. 1 EMRK) setzt nach der Rechtsprechung im Sozialversicherungsprozess einen im erstinstanzlichen Rechtsmittelverfahren zu stellenden klaren und unmissverstÃ¤ndlichen Parteiantrag voraus (BGE 122 V 47 E. 3a S. 55 mit weiteren Hinweisen; vgl. auch BGE 125 V 37 E. 2 S. 38). Verlangt eine Partei lediglich eine persÃ¶nliche AnhÃ¶rung oder Befragung, ein ParteiverhÃ¶r, eine Zeugeneinvernahme oder einen Augenschein, liegt bloss ein Beweisantrag vor, auf Grund dessen noch nicht auf den Wunsch auf eine konventionskonforme Verhandlung zu schliessen ist (BGE 122 V 47 E. 3a S. 55; RKUV 1996 Nr. U 246 S. 160 E. 4d, je mit Hinweisen).</w:t>
      </w:r>
    </w:p>
    <w:p>
      <w:r>
        <w:t>2.3Â Â Â Â  Zweck des von den BeschwerdefÃ¼hrern 1 und 2 gestellten Antrags auf DurchfÃ¼hrung einer Verhandlung ist die Einvernahme des BeschwerdefÃ¼hrers 3, mit welcher klargestellt werden soll, dass die BeschwerdefÃ¼hrer 1 und 2 kein Verschulden an den nicht bezahlten Beitragsforderungen der Beschwerdegegnerin trifft. Damit stellen sie einen Beweisantrag, welcher nicht als Wunsch auf DurchfÃ¼hrung einer konventionskonformen Verhandlung mit Publikums- und Presseanwesenheit zu interpretieren ist. Da es somit an einem klaren und unmissverstÃ¤ndlichen Antrag fehlt und der Prozess spruchreif ist, kann auf die DurchfÃ¼hrung einer Verhandlung verzichtet werden.</w:t>
      </w:r>
    </w:p>
    <w:p>
      <w:r>
        <w:rPr>
          <w:b/>
        </w:rPr>
        <w:t>E. 2.3</w:t>
      </w:r>
    </w:p>
    <w:p>
      <w:r>
        <w:t>Schliesslich erhob mit Eingabe vom 26. September 2009 auch C.___ (BeschwerdefÃ¼hrer 3) Beschwerde gegen den Einspracheentscheid vom 26. August 2009 Beschwerde mit dem Antrag auf dessen ersatzlose Aufhebung (Urk. 11/1). Die Ausgleichskasse schloss in ihrer Beschwerdeantwort vom 19. Oktober 2009, welche dem BeschwerdefÃ¼hrer 3 am 22. Oktober 2009 zur Kenntnis gebracht wurde (Urk. 11/8), auf Abweisung der Beschwerde (Urk. 11/6).</w:t>
      </w:r>
    </w:p>
    <w:p>
      <w:r>
        <w:t>3.Â Â Â Â Â Â  Auf die Vorbringen der Parteien sowie die eingereichten Unterlagen wird, soweit erforderlich, in den nachstehenden ErwÃ¤gungen eingegangen.</w:t>
      </w:r>
    </w:p>
    <w:p>
      <w:r>
        <w:t>Das Gericht zieht in ErwÃ¤gung:</w:t>
      </w:r>
    </w:p>
    <w:p>
      <w:r>
        <w:t>1.Â Â Â Â Â Â  Da die BeschwerdefÃ¼hrer 1 bis 3 als ehemalige Organe der D.___ solidarisch fÃ¼r den selben Schaden haftbar gemacht werden, rechtfertigt es sich, die Beschwerdeverfahren zu vereinigen. Die Prozesse Nrn. AK.2009.00038 i.S. B.___ und AK.2009.00042 i.S. C.___ sind daher mit dem vorliegenden Prozess Nr. AK.2009.00037 i.S. A.___ zu vereinigen und unter dieser Prozessnummer weiterzufÃ¼hren. Die Verfahren Nrn. AK.2009.00038 und AK.2009.00042 sind als dadurch erledigt abzuschreiben; dessen Akten werden im vorliegenden Prozess als Urk. 10/0-8 und Urk. 11/0-9 gefÃ¼hrt.</w:t>
      </w:r>
    </w:p>
    <w:p>
      <w:r>
        <w:rPr>
          <w:b/>
        </w:rPr>
        <w:t>E. 3</w:t>
      </w:r>
    </w:p>
    <w:p>
      <w:r>
        <w:t>3.1Â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214 Erw. 3 mit Hinweisen).</w:t>
      </w:r>
    </w:p>
    <w:p>
      <w:r>
        <w:t>3.2Â Â Â Â  Die Vorschriften Ã¼ber die Arbeitgeberhaftung nach Art. 52 AHVG sowie die dazu entwickelte Rechtsprechung des EidgenÃ¶ssischen Versicherungsgerichts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Schweizerischen Bundesgerichts in Sachen A. vom 30. Juni 1997, 2P.251/1996). Ferner haften die Arbeitgeber und ihre Organe auch fÃ¼r entgangene BeitrÃ¤ge an die Arbeitslosenversicherung (Art. 6 des Bundesgesetzes Ã¼ber die obligatorische Arbeitslosenversicherung und die InsolvenzentschÃ¤digung; BGE 113 V 186).</w:t>
      </w:r>
    </w:p>
    <w:p>
      <w:r>
        <w:rPr>
          <w:b/>
        </w:rPr>
        <w:t>E. 4.1</w:t>
      </w:r>
    </w:p>
    <w:p>
      <w:r>
        <w:t>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384 Erw. 3bb; vgl. auch BGE 109 V 95 oben, 108 V 197 Erw. 5). Im Hinblick auf die in Art. 14 Abs. 1 AHVG normierte Beitrags- und Abrechnungspflicht des Arbeitgebers gehÃ¶ren auch die ArbeitgeberbeitrÃ¤ge zum massgeblichen Schaden (BGE 98 V 29 Erw. 5).</w:t>
      </w:r>
    </w:p>
    <w:p>
      <w:r>
        <w:t>4.2Â Â Â Â  Der von der Beschwerdegegnerin geltend gemachte Schaden von Fr. 53'327.80 betrifft die unbezahlt gebliebenen BeitrÃ¤ge des Jahres 2007 inklusive Nebenkosten. Die SchadenshÃ¶he wird von den BeschwerdefÃ¼hrern nicht bestritten. Ãberdies ist sie in den Akten ausgewiesen (Urk. 6/133-134).</w:t>
      </w:r>
    </w:p>
    <w:p>
      <w:r>
        <w:rPr>
          <w:b/>
        </w:rPr>
        <w:t>E. 5</w:t>
      </w:r>
    </w:p>
    <w:p>
      <w:r>
        <w:t>5.1Â Â Â Â  Art. 14 Abs. 1 AHVG und dieÂ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 4.6 S. 529).</w:t>
      </w:r>
    </w:p>
    <w:p>
      <w:r>
        <w:t>5.2Â Â Â Â  Die Konkursitin hat es sowohl unterlassen, der Beschwerdegegnerin die im Jahre 2007 ausbezahlten LÃ¶hne zu melden als auch die darauf geschuldeten SozialversicherungsbeitrÃ¤ge zu bezahlen. Damit ist sie ihren Pflichten als Arbeitgeberin nicht nachgekommen und hat Ã¶ffentlichrechtliche Vorschriften missachtet.</w:t>
      </w:r>
    </w:p>
    <w:p>
      <w:r>
        <w:rPr>
          <w:b/>
        </w:rPr>
        <w:t>E. 6</w:t>
      </w:r>
    </w:p>
    <w:p>
      <w:r>
        <w:t>6.1Â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E.3a S. 202; ZAK 1985 S. 51 E. 2a, 620 E. 3b; vgl. BGE 132 III 523 E. 4.6 S. 529).</w:t>
      </w:r>
    </w:p>
    <w:p>
      <w:r>
        <w:t>6.2Â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202 Erw. 3a; ZAK 1985 S. 620 Erw. 3b).</w:t>
      </w:r>
    </w:p>
    <w:p>
      <w:r>
        <w:rPr>
          <w:b/>
        </w:rPr>
        <w:t>E. 7.1</w:t>
      </w:r>
    </w:p>
    <w:p>
      <w:r>
        <w:t>7.1.1Â Â  Die BeschwerdefÃ¼hrer 1 und 2 machen zu ihrer Entlastung geltend, sie seien nicht operativ tÃ¤tig gewesen und hÃ¤tten weder ein SalÃ¤r noch ein Verwaltungsratshonorar bezogen. FÃ¼r die Personaladministration sei der BeschwerdefÃ¼hrer 3 zustÃ¤ndig gewesen, und dieser habe von ihnen den Auftrag gehabt, die SozialversicherungsbeitrÃ¤ge prioritÃ¤r zu behandeln und zu bezahlen. Ãberdies seien sie aus dem Verwaltungsrat faktisch ausgetreten. Da sie weder operativ tÃ¤tig, an der Firmenleitung nicht beteiligt und faktisch aus dem Verwaltungsrat ausgetreten gewesen seien, hÃ¤tten sie keine Informationen Ã¼ber den GeschÃ¤ftsgang und auch keine EinflussmÃ¶glichkeit mehr auf die laufende GeschÃ¤ftstÃ¤tigkeit der Gesellschaft gehabt. Sie seien nie zu Verwaltungsratssitzungen eingeladen worden und hÃ¤tten auch nie an einer solchen teilgenommen (Urk. 1 und Urk. 10/1).</w:t>
      </w:r>
    </w:p>
    <w:p>
      <w:r>
        <w:t>Â Â Â Â Â Â Â Â  Der BeschwerdefÃ¼hrer 1 wendet Ã¼berdies ein, er sei von Februar bis Dezember 2007 wegen einer Krebserkrankung vollstÃ¤ndig arbeitsunfÃ¤hig und deshalb seit Herbst 2006 bis Ende 2007 nicht imstande gewesen, sich um die Lage der Gesellschaft zu kÃ¼mmern (Urk. 1).</w:t>
      </w:r>
    </w:p>
    <w:p>
      <w:r>
        <w:t>7.1.2Â Â  Der BeschwerdefÃ¼hrer 3 bringt vor, der BeschwerdefÃ¼hrer 2 sei AlleinaktionÃ¤r der Gesellschaft gewesen. Er habe auch die alleinige VerfÃ¼gungsgewalt Ã¼ber die liquiden Mittel und die alleinige Visumsberechtigung fÃ¼r alle Bankkonten gehabt. Jede Zahlung habe ihm vorgelegt werden mÃ¼ssen. Der BeschwerdefÃ¼hrer 2 habe die Angelegenheiten betreffend Personal betreut und habe immer versichert, es sei bezÃ¼glich SozialversicherungsbeitrÃ¤ge alles in Ordnung. Auch die Revisionsstelle, welche hÃ¤tte wissen mÃ¼ssen, dass die BeitrÃ¤ge nicht abgeliefert worden seien, habe nie entsprechende Hinweise gemacht (Urk. 11/1).</w:t>
      </w:r>
    </w:p>
    <w:p>
      <w:r>
        <w:rPr>
          <w:b/>
        </w:rPr>
        <w:t>E. 7.2</w:t>
      </w:r>
    </w:p>
    <w:p>
      <w:r>
        <w:t>7.2.1Â Â  Bei der D.___ handelte es sich um ein kleines Unternehmen mit einfachen und leicht Ã¼berschaubaren VerhÃ¤ltnissen, weshalb die Anforderungen an die Sorgfaltspflicht seiner Organe nach einem strengen Massstab zu beurteilen sind. Es lÃ¤sst sich nicht wie bei einem Grossunternehmen mit einer allfÃ¤lligen Delegation an Dritte auch eine BeschrÃ¤nkung der Kontrollpflichten rechtfertigen (BGE 108 V 203 Erw. 3b). Zu den unÃ¼bertragbaren und unentziehbaren Aufgaben des Verwaltungsrats gehÃ¶rt es, das Rechnungswesen auszugestalten sowie die Finanzkontrolle auszuÃ¼ben (vgl. Art. 716a Abs. 1 Ziff. 3 des Obligationenrechts, OR), weshalb die Einwendungen eines jeden BeschwerdefÃ¼hrers, er sei nicht fÃ¼r das Beitragswesen zustÃ¤ndig gewesen, ins Leere stÃ¶sst. Die durch nichts belegten Vorbringen der BeschwerdefÃ¼hrer, sie hÃ¤tten sich auf die Aussagen der anderen, die SozialversicherungsbeitrÃ¤ge seien bezahlt, verlassen dÃ¼rfen, genÃ¼gen nicht. Vielmehr wÃ¤re jeder BeschwerdefÃ¼hrer verpflichtet gewesen, sich Einblick in die GeschÃ¤ftsbÃ¼cher zu verschaffen und allenfalls selber dafÃ¼r zu sorgen, dass die Ã¶ffentlichrechtlichen Arbeitgeberpflichten eingehalten werden, oder aber entsprechende Handlungen selber auszufÃ¼hren. Durch ihr passives Verhalten haben die BeschwerdefÃ¼hrer den Beitragsausstand zumindest grobfahrlÃ¤ssig mitverschuldet. Selbst bei faktischer Delegation der GeschÃ¤ftsfÃ¼hrung oder der Personaladministration an einen der BeschwerdefÃ¼hrer (welcher der BeschwerdefÃ¼hrer mit diesen Aufgaben hÃ¤tte betraut sein sollen, ist aufgrund der widersprÃ¼chlichen Vorbringen der BeschwerdefÃ¼hrer nicht eruierbar) ist den anderen BeschwerdefÃ¼hrern vorzuwerfen, dass offensichtlich keine vertrauensbildenden Unterlagen, wie GeschÃ¤ftsfÃ¼hrungsberichte, mÃ¼ndliche Berichte anlÃ¤sslich von Verwaltungsratssitzungen (zur Protokollpflicht vgl. Art. 713 Abs. 3 OR), Zwischenbilanzen oder Ãhnliches aktenkundig sind. Unter diesen UmstÃ¤nden auf rechtmÃ¤ssiges Abliefern der SozialversicherungsbeitrÃ¤ge durch andere Organe zu vertrauen, muss an sich schon als grobfahrlÃ¤ssiges Nichtwahren von Verwaltungsratspflichten gewertet werden.</w:t>
      </w:r>
    </w:p>
    <w:p>
      <w:r>
        <w:t>7.2.2Â Â  Nach stÃ¤ndiger Rechtsprechung zu Art. 52 AHVG dauert die Verantwortlichkeit eines Verwaltungsrats in der Regel bis zum Moment seines tatsÃ¤chlichen Austritts aus dem Verwaltungsrat und nicht bis zum Zeitpunk der LÃ¶schung seiner Funktion im Handelsregister. Das gilt jedenfalls in denjenigen FÃ¤llen, in denen die Betroffenen nach ihrer Demission keinen Einfluss mehr auf den Gang der GeschÃ¤fte und keine EntschÃ¤digung fÃ¼r ihre Verwaltungsratsstellung erhalten haben. Mit anderen Worten kann ein Verwaltungsrat nur haftbar erklÃ¤rt werden, fÃ¼r einen Schaden der auf die Nichtbezahlung von BeitrÃ¤gen zurÃ¼ckzufÃ¼hren ist, welche im Zeitpunkt seines effektiven Austritts entstanden und fÃ¤llig waren. Vorbehalten bleibt der Fall, in dem der Schaden durch Handlungen verursacht worden ist, deren Wirkungen sich jedoch erst nach seinem RÃ¼cktritt als Verwaltungsrat entfaltet haben (BGE 126 V 61 Erw. 4a mit Hinweisen).</w:t>
      </w:r>
    </w:p>
    <w:p>
      <w:r>
        <w:t>Â Â Â Â Â Â Â Â  Ein formeller RÃ¼cktritt der BeschwerdefÃ¼hrer 1 und 2 vor dem 6. Dezember 2007 hat nie stattgefunden, und diese haben in ihrer Beschwerde auch nicht dargelegt, zu welchem Zeitpunkt sie tatsÃ¤chlich aus dem Verwaltungsrat hÃ¤tten ausgetreten sein sollen. Es muss daher davon ausgegangen werden, dass sie bis zur LÃ¶schung ihres Mandats im Handelsregister am 6. Dezember 2007 (Tagebucheintrag, Urk. 6/131) Organstellung hatten. Daran vermag auch ihr Einwand, sie hÃ¤tten weder ein SalÃ¤r noch ein Verwaltungsratshonorar bezogen, nichts zu Ã¤ndern.</w:t>
      </w:r>
    </w:p>
    <w:p>
      <w:r>
        <w:t>Â Â Â Â Â Â Â Â  Die BeitrÃ¤ge fÃ¼r das Jahr 2007 wurden der Konkursitin zwar erst am 20. Juni 2008 in Rechnung gestellt und waren demnach erst am 20. Juli 2008 - mithin in einem Zeitpunkt, in welchem die BeschwerdefÃ¼hrer nicht mehr Organstellung hatten - zur Zahlung fÃ¤llig. Die Gesellschaft hatte indes der Beschwerdegegnerin mit Schreiben vom 13. Oktober 2006 mitgeteilt, dass sie seit 1. Januar 2006 kein Personal mehr beschÃ¤ftigte (Urk. 6/94/1). In der Folge haben es die BeschwerdefÃ¼hrer unterlassen, der Beschwerdegegnerin zu melden, dass die Gesellschaft ab Januar 2007 wieder LÃ¶hne ausrichtete, weshalb die Beschwerdegegnerin erst anlÃ¤sslich der Arbeitgeberrevision im FrÃ¼hjahr 2008 Kenntnis von diesem Umstand und von der HÃ¶he der ausbezahlten LÃ¶hne erlangte und demnach die darauf geschuldeten SozialversicherungsbeitrÃ¤ge erst verspÃ¤tet in Rechnung stellen konnte. Aus diesem Grund besteht eine Haftpflicht der BeschwerdefÃ¼hrer auch fÃ¼r die erst nach ihrem Austritt aus dem Verwaltungsrat in Rechnung gestellten BeitrÃ¤ge fÃ¼r das Jahr 2007.</w:t>
      </w:r>
    </w:p>
    <w:p>
      <w:r>
        <w:t>7.2.3Â Â  Dem BeschwerdefÃ¼hrer 1, der geltend macht, er sei von Herbst 2006 bis Ende 2007 krankheitshalber nicht in der Lage gewesen, sich um die Belange der Gesellschaft zu kÃ¼mmern, ist entgegenzuhalten, dass er gemÃ¤ss Arztzeugnis vom 7. Juli 2007 zwischen dem 2. Februar und 15. Mai 2007 zu 50 % arbeitsfÃ¤hig war (Urk. 6/129/7). Diese Zeit hÃ¤tte ausreichen mÃ¼ssen, um einerseits dafÃ¼r zu sorgen, dass der Beschwerdegegnerin Meldung gemacht wird Ã¼ber das neu eingestellte Personal, und um andererseits die eigene Stellvertretung so zu regeln, dass die GeschÃ¤fte der Gesellschaft auch wÃ¤hrend seiner Abwesenheit ordnungsgemÃ¤ss abgewickelt werden kÃ¶nnen.</w:t>
      </w:r>
    </w:p>
    <w:p>
      <w:r>
        <w:rPr>
          <w:b/>
        </w:rPr>
        <w:t>E. 7.2.4</w:t>
      </w:r>
    </w:p>
    <w:p>
      <w:r>
        <w:t>Insoweit der BeschwerdefÃ¼hrer 3 geltend macht, die Revisionsstelle hÃ¤tte darauf aufmerksam machen mÃ¼ssen, dass die SozialversicherungsbeitrÃ¤ge nicht vollstÃ¤ndig abgeliefert worden sind, entbindet ihn dies nicht von seinen eigenen Kontrollpflichten. Da die Beschwerdegegnerin bei einer Mehrheit von Schuldnern die Wahl hat, wen sie belangen will, erÃ¼brigt sich im vorliegenden Verfahren auch die PrÃ¼fung, ob die Kontrollstelle subsidiÃ¤r ein Verschulden an den uneinbringlichen SozialversicherungsbeitrÃ¤gen trifft. Die definitive SchadensabwÃ¤lzung auf die Verantwortlichen nach der Schwere des Verschuldens jedes einzelnen hat auf dem Zivilrechtsweg zu erfolgen (vgl. Art. 827 in Verbindung mit Art. 759 OR).</w:t>
      </w:r>
    </w:p>
    <w:p>
      <w:r>
        <w:rPr>
          <w:b/>
        </w:rPr>
        <w:t>E. 7.2.5</w:t>
      </w:r>
    </w:p>
    <w:p>
      <w:r>
        <w:t>Schliesslich bleibt darauf hinzuweisen, dass der BeschwerdefÃ¼hrer 2 PrÃ¤sident des Verwaltungsrats war und es seine Pflicht gewesen wÃ¤re, Verwaltungsratssitzungen einzuberufen und zu leiten.</w:t>
      </w:r>
    </w:p>
    <w:p>
      <w:r>
        <w:t>7.3Â Â Â Â  Nach dem Dargelegten vermÃ¶gen sich die BeschwerdefÃ¼hrer von dem ihnen zu machenden Vorwurf, ihre Obliegenheiten im Zusammenhang mit dem Beitragswesen grobfahrlÃ¤ssig missachtet zu haben, nicht zu entlasten. Zu bejahen ist auch der Kausalzusammenhang zwischen dem Verschulden der BeschwerdefÃ¼hrer und dem eingetretenen Schaden. Denn hÃ¤tten sie sich nicht passiv verhalten, sondern sich um die Belange der Gesellschaft gekÃ¼mmert und insbesondere rechtzeitig Meldung Ã¼ber die ausbezahlten LÃ¶hne erstattet und die auf den LÃ¶hnen ex lege geschuldeten SozialversicherungsbeitrÃ¤ge fristgerecht bezahlt, wÃ¤re der Schaden nicht eingetreten.</w:t>
      </w:r>
    </w:p>
    <w:p>
      <w:r>
        <w:rPr>
          <w:b/>
        </w:rPr>
        <w:t>E. 8</w:t>
      </w:r>
    </w:p>
    <w:p>
      <w:r>
        <w:t>GestÃ¼tzt auf diese ErwÃ¤gungen sind die Beschwerden abzuweisen.</w:t>
      </w:r>
    </w:p>
    <w:p>
      <w:r>
        <w:t>Das Gericht beschliesst:</w:t>
      </w:r>
    </w:p>
    <w:p>
      <w:r>
        <w:t>Die Prozesse Nrn. AK.2009.00038 (B.___) und AK.2009.00042 (C.___) werden mit dem vorliegenden Prozess Nr. AK.2009.00037 (A.___) vereinigt und als dadurch erledigt abgeschrieben,</w:t>
      </w:r>
    </w:p>
    <w:p>
      <w:r>
        <w:t>und erkennt:</w:t>
      </w:r>
    </w:p>
    <w:p>
      <w:r>
        <w:t>1.Â Â Â Â Â Â Â Â  Die Beschwerden werden abgewiesen.</w:t>
      </w:r>
    </w:p>
    <w:p>
      <w:r>
        <w:t>2.Â Â Â Â Â Â Â Â  Das Verfahren ist kostenlos.</w:t>
      </w:r>
    </w:p>
    <w:p>
      <w:r>
        <w:t>3. Zustellung gegen Empfangsschein an:</w:t>
      </w:r>
    </w:p>
    <w:p>
      <w:r>
        <w:t>- A.___</w:t>
      </w:r>
    </w:p>
    <w:p>
      <w:r>
        <w:t>- B.___</w:t>
      </w:r>
    </w:p>
    <w:p>
      <w:r>
        <w:t>- C.___</w:t>
      </w:r>
    </w:p>
    <w:p>
      <w:r>
        <w:t>- Sozialversicherungsanstalt des Kantons ZÃ¼rich, Ausgleichskasse</w:t>
      </w:r>
    </w:p>
    <w:p>
      <w:r>
        <w:t>- Bundesamt fÃ¼r Sozialversicherungen</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