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AK.2009.00030 vom 5. April 2011</w:t>
      </w:r>
    </w:p>
    <w:p>
      <w:r>
        <w:t>ZH Sozialversicherungsgericht, 2011-04-05, DE</w:t>
      </w:r>
    </w:p>
    <w:p>
      <w:r>
        <w:rPr>
          <w:b/>
        </w:rPr>
        <w:t xml:space="preserve">Quelle: </w:t>
      </w:r>
      <w:r>
        <w:t>https://mcp.opencaselaw.ch/entscheid/zh_sozialversicherungsgericht_AK.2009.00030</w:t>
      </w:r>
    </w:p>
    <w:p>
      <w:r>
        <w:t>FR: ZH_SOZIALVERSICHERUNGSGERICHT AK.2009.00030 du 5 avril 2011</w:t>
      </w:r>
    </w:p>
    <w:p>
      <w:r>
        <w:t>IT: ZH_SOZIALVERSICHERUNGSGERICHT AK.2009.00030 del 5 aprile 2011</w:t>
      </w:r>
    </w:p>
    <w:p>
      <w:pPr>
        <w:pStyle w:val="Heading2"/>
      </w:pPr>
      <w:r>
        <w:t>Erwägungen</w:t>
      </w:r>
    </w:p>
    <w:p>
      <w:r>
        <w:rPr>
          <w:b/>
        </w:rPr>
        <w:t>E. 2</w:t>
      </w:r>
    </w:p>
    <w:p>
      <w:r>
        <w:t>2.1Â Â Â Â  Zu prÃ¼fen bleibt die von der BeschwerdefÃ¼hrerin 1 gegen den sie betreffenden Einspracheentscheid vom 23. Juli 2009 (Urk. 2) erhobene Beschwerde.</w:t>
      </w:r>
    </w:p>
    <w:p>
      <w:r>
        <w:t>2.2Â Â Â Â Â Â Â Â  WÃ¤hrend die Beschwerdegegnerin im angefochtenen Einspracheentscheid davon ausging, dass die BeschwerdefÃ¼hrerin 1 den Eintritt des Schadens verursacht habe, weil sie als Organ der Z.___ GmbH den damit verbundenen gesetzlichen Pflichten nicht nachgekommen sei (Urk. 2 S. 3), machte die BeschwerdefÃ¼hrerin 1 zur Hauptsache geltend, dass der BeschwerdefÃ¼hrer 2 Gelder und VermÃ¶gensgegenstÃ¤nde der Gesellschaft entwendet habe, und dass die Gesellschaft aus diesem Grunde ihrer Beitragspflicht nicht nachgekommen seiÂ  (Urk. 5).</w:t>
      </w:r>
    </w:p>
    <w:p>
      <w:r>
        <w:rPr>
          <w:b/>
        </w:rPr>
        <w:t>E. 3</w:t>
      </w:r>
    </w:p>
    <w:p>
      <w:r>
        <w:t>3.1Â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3.2Â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3.3Â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3.4Â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3.5Â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3.6Â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3.7Â Â Â Â  Am 11. Juli 2008 teilte die Z.___ GmbH der Beschwerdegegnerin mit, dass die Gesellschaft Ã¼berschuldet sei (Urk. 12/6/63). In der Folge wurde am 13. Januar 2009 der Konkurs Ã¼ber die Z.___ GmbH erÃ¶ffnet (Publikation im SHAB Nr. KK 16 vom 26. Januar 2009, S. 28;Â  Urk. 10/8) und am 8. Mai 2009 das Konkursverfahren mangels Aktiven eingestellt (Publikation im SHAB Nr. 96 vom 20. Mai 2009, S. 30; Urk. 10/8). Kenntnis des Schadens erhielt die Beschwerdegegnerin indes frÃ¼hestens am 11. Juli 2008, als ihr die Ãberschuldung der Gesellschaft durch dieselbe angezeigt wurde (Urk. 12/6/63). Mit Erlass der SchadenersatzverfÃ¼gungen vom 21. April 2009 (Urk. 12/6/103-104) wurde die zweijÃ¤hrige Frist zur Geltendmachung des Schadenersatzes jedenfalls gewahrt.</w:t>
      </w:r>
    </w:p>
    <w:p>
      <w:r>
        <w:t>Â</w:t>
      </w:r>
    </w:p>
    <w:p>
      <w:r>
        <w:rPr>
          <w:b/>
        </w:rPr>
        <w:t>E. 4</w:t>
      </w:r>
    </w:p>
    <w:p>
      <w:r>
        <w:t>4.1Â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Die Schadenersatzforderung in HÃ¶he von Fr. 52'332.33 (Urk. 2) betrifft die unbezahlt gebliebenen LohnbeitrÃ¤ge fÃ¼r die Jahre 2006, 2007 und 2008 sowie Verwaltungskosten, Verzugszinse, MahngebÃ¼hren und Betreibungskosten (Urk. 12/6/104; vgl. Urk. 12/6/111/4). In masslicher Hinsicht wird die Bemessung des Schadens durch die BeschwerdefÃ¼hrerin 1 nicht bestritten (Urk. 1 und Urk. 5).</w:t>
      </w:r>
    </w:p>
    <w:p>
      <w:r>
        <w:t>4.3Â Â Â Â  GemÃ¤ss der Jahresrechnung 2006 der Z.___ GmbH entrichtete diese im Jahre 2006 eine AHV-beitragspflichtige Lohnsumme von Fr. 169'644.75 (Urk. 12/6/30/1-2). Die Beschwerdegegnerin veranlagte die von der Gesellschaft fÃ¼r das Jahr 2006 geschuldeten BeitrÃ¤ge auf Grund der gemeldeten Lohnsumme (Urk. 12/6/37). Mit der Jahresrechnung 2007 meldete die Gesellschaft der Beschwerdegegnerin eine AHV-beitragspflichtige Lohnsumme von Fr. 204'093.60 (Urk. 12/6/41) und mit der Jahresrechnung 2008 fÃ¼r die Zeit vom Januar bis MÃ¤rz 2008 eine solche von Fr. 33'148.95 (Urk. 12/6/63). Mit Bericht Ã¼ber die Arbeitgeberkontrolle an Ort und Stelle vom 15. August 2008 (Urk. 12/6/71) erwÃ¤hnte der Revisor der Beschwerdegegnerin, dass die Lohnausweise durch die Gesellschaft korrekt erstellt worden seien (Urk. 12/6/71/1) und stellte keine Differenz zu den von der Gesellschaft gemeldeten Lohnsummen fest (Urk. 12/6/71/2). Sodann befindet sich ein Kontoauszug (Urk. 10/10) und eine BeitragsÃ¼bersicht (Urk. 10/9) bei den Akten. Nicht zu beanstanden ist sodann, dass die Beschwerdegegnerin im angefochtenen Einspracheentscheid vom 23. Juli 2009 (Urk. 2) die erst nach der ErÃ¶ffnung des Konkurses Ã¼ber die Gesellschaft fÃ¤llig gewordenen Betreibungskosten von insgesamt Fr. 106.50 (vgl. Urk. 10/9 S. 2) bei der Schadensbemessung ausser Acht liess. Der Schaden im Umfang von Fr. 52'332.33 ist daher durch die Akten ausgewiesen.</w:t>
      </w:r>
    </w:p>
    <w:p>
      <w:r>
        <w:rPr>
          <w:b/>
        </w:rPr>
        <w:t>E. 5</w:t>
      </w:r>
    </w:p>
    <w:p>
      <w:r>
        <w:t>5.1Â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Erw. 4.6 S. 529).</w:t>
      </w:r>
    </w:p>
    <w:p>
      <w:r>
        <w:t>5.2Â Â Â Â  Aus den Akten ist ersichtlich, dass die Z.___ GmbH am 27. April 2007 fÃ¼r die Einreichung der Jahresrechnung 2006 (Urk. 12/6/20) und am 24. September 2007 (Urk. 12/6/29) fÃ¼r die Entrichtung der fÃ¼r das Jahr 2006 geschuldeten BeitrÃ¤ge gemahnt werden musste. Am 21. November 2007 musste die Gesellschaft fÃ¼r die Entrichtung der fÃ¼r die Zeit vom Januar 2006 bis Juni 2007 geschuldeten BeitrÃ¤ge betrieben werden (Urk. 12/6/33). In der Folge musste die Z.___ GmbH wiederholt fÃ¼r die Entrichtung der fÃ¼r die Jahre 2006 bis 2008 geschuldeten LohnbeitrÃ¤ge gemahnt und betrieben werden (Urk. 10/9-10). Die auf Grund der ausbezahlten LÃ¶hne geschuldeten BeitrÃ¤ge blieben unbezahlt. Dadurch hat die Gesellschaft die ihr obliegenden gesetzlichen Beitragszahlungspflichten gemÃ¤ss Art. 34 AHVV verletzt. Sodann reichte die Gesellschaft die Jahresabrechnung 2006 erst am 19. Juli 2007 (Urk. 12/6/26/3; vgl. Urk. 12/6/22) und die Jahresabrechnung 2007 erst am 13. Februar 2008 (Urk. 12/6/41) ein. Damit verletzte sie die gesetzlichen Abrechnungspflichten gemÃ¤ss Art. 36 Abs. 2 und 3 AHVV, wonach die Arbeitgeber die LÃ¶hne innert 30 Tagen nach Ende des Kalenderjahres abzurechnen haben. Die Gesellschaft hat daher die ihr obliegenden gesetzlichen Abrechnungs- und Beitragszahlungspflichten und somit Vorschriften im Sinne von Art. 52 AHVG verletzt, weshalb die Haftungsvoraussetzung der Widerrechtlichkeit rechtsprechungsgemÃ¤ss zu bejahen ist.</w:t>
      </w:r>
    </w:p>
    <w:p>
      <w:r>
        <w:rPr>
          <w:b/>
        </w:rPr>
        <w:t>E. 6</w:t>
      </w:r>
    </w:p>
    <w:p>
      <w:r>
        <w:t>6.1Â Â Â Â  Zu prÃ¼fen bleibt, ob der Schaden der Beschwerdegegnerin auf ein qualifiziert schuldhaftes Verhalten der BeschwerdefÃ¼hrerin 1 zurÃ¼ckzufÃ¼hren ist.</w:t>
      </w:r>
    </w:p>
    <w:p>
      <w:r>
        <w:t>6.2Â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Erw. 1b S. 186; ZAK 1985 S. 576 Erw. 2 und S. 619 Erw. 3a).</w:t>
      </w:r>
    </w:p>
    <w:p>
      <w:r>
        <w:t>6.3Â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t>6.4Â Â Â Â  Die subsidiÃ¤re Haftung natÃ¼rlicher Personen nach Art. 52 Abs. 1 AHVG setzt formelle oder faktische (materielle) Organstellung beim beitragspflichtigen Arbeitgeber voraus.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6.5Â Â Â Â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Erw. 4.5 S. 528; 114 V 213; vgl. auch BGE 129 V 11). Die Organstellung endet mit der tatsÃ¤chlichen Beendigung des Mandates oder dem Ausscheiden aus der Firma und nicht etwa erst mit der LÃ¶schung einer bestimmten Eintragung im Handelsregister (BGE 126 V 61). Die Schadenersatzpflicht nach Art. 52 Abs. 1 AHVG reicht grundsÃ¤tzlich nur soweit als die betreffende Person in Bezug auf die nicht bezahlten BeitrÃ¤ge disponieren und Zahlungen an die Ausgleichskasse veranlassen konnte (vgl. BGE 103 V 123 Erw. 5; BGE 134 V 401 Erw. 5.1).</w:t>
      </w:r>
    </w:p>
    <w:p>
      <w:r>
        <w:t>6.6Â Â Â Â  Der BeschwerdefÃ¼hrerin 1, welche seit dem 8. Januar 2007 GeschÃ¤ftsfÃ¼hrerin und Gesellschafterin mit Einzelzeichnungsberechtigung der konkursiten Z.___ GmbH (Publikation im SHAB Nr. 8 vom 12. Januar 2007, S. 18; Urk. 10/8) war, kommt formelle Organeigenschaft zu. Darauf ist fÃ¼r die Bejahung der subsidiÃ¤ren Haftbarkeit (Passivlegitimation nach Art. 52 AHVG) abzustellen (BGE 123 V 15 Erw. 5b mit Hinweisen).</w:t>
      </w:r>
    </w:p>
    <w:p>
      <w:r>
        <w:t>6.7Â Â Â Â  Als GeschÃ¤ftsfÃ¼hrerin einer GmbH oblagen der BeschwerdefÃ¼hrerin 1 gemÃ¤ss Art. 810 Abs. 2 des Obligationenrechts (OR) unter anderem folgende unÃ¼bertragbare und unentziehbare Aufgaben:</w:t>
      </w:r>
    </w:p>
    <w:p>
      <w:r>
        <w:t>Â Â Â Â Â Â Â Â  1. Â  die Oberleitung der Gesellschaft und die Erteilung der nÃ¶tigen Weisungen;</w:t>
      </w:r>
    </w:p>
    <w:p>
      <w:r>
        <w:t>Â Â Â Â Â Â Â Â  2. Â  die Festlegung der Organisation im Rahmen von Gesetz und Statuten;</w:t>
      </w:r>
    </w:p>
    <w:p>
      <w:r>
        <w:t>Â Â Â Â Â Â Â Â  3. Â  die Ausgestaltung des Rechnungswesens und der Finanzkontrolle sowie der Â Â Â Â  Finanzplanung, sofern diese fÃ¼r die FÃ¼hrung der Gesellschaft notwendig ist;</w:t>
      </w:r>
    </w:p>
    <w:p>
      <w:r>
        <w:t>Â Â Â Â Â Â Â Â  4. Â  die Aufsicht Ã¼ber die Personen, denen Teile der GeschÃ¤ftsfÃ¼hrung Ã¼bertra-Â Â Â  gen sind, namentlich im Hinblick auf die Befolgung der Gesetze, Statuten, Â Â Â Â  Reglemente und Weisungen.</w:t>
      </w:r>
    </w:p>
    <w:p>
      <w:r>
        <w:t>Â Â Â Â Â Â Â Â  Die BeschwerdefÃ¼hrerin 1 war als GeschÃ¤ftsfÃ¼hrerin der Z.___ GmbH insbesondere verpflichtet, dafÃ¼r besorgt zu sein, die Beitragspflicht gegenÃ¼ber der Ausgleichskasse zu erfÃ¼llen. An die der BeschwerdefÃ¼hrerin 1 als GeschÃ¤ftsfÃ¼hrerin obliegenden Sorgfaltspflichten sind angesichts der einfachen Organisationsstruktur der Gesellschaft praxisgemÃ¤ss hohe Anforderungen zu stellen (BGE 108 V 203 Erw. 3b). Es ist davon auszugehen, dass die BeschwerdefÃ¼hrerin 1 Kenntnis der BeitragsausstÃ¤nde der Gesellschaft hatte, hat sie doch die Zahlungsbefehle vom 22. November 2007 (Urk. 12/6/36) und vom 19. Mai 2008 (Urk. 12/6/57) fÃ¼r die Gesellschaft entgegengenommen und Rechtsvorschlag erhoben. Nach Lage der Akten hat als erstellt zu gelten, dass die BeschwerdefÃ¼hrerin 1 nichts unternommen hat, um die BeitragsausstÃ¤nde zu begleichen und vielmehr weiterhin LÃ¶hne ausrichtete. Dadurch ist sie den ihr als Organ der Z.___ GmbH obliegenden Pflichten bei ErfÃ¼llung der Beitragspflicht der Gesellschaft nicht nachgekommen. Eine Verletzung dieser Pflichten ist als grobfahrlÃ¤ssig zu werten, sodass die BeschwerdefÃ¼hrerin 1 fÃ¼r den der Ausgleichskasse entstandenen Schaden in solidarischer Haftung mit dem BeschwerdefÃ¼hrer 2 einzustehen hat, sofern keine Rechtfertigungs- oder ExkulpationsgrÃ¼nde vorliegen (vgl. Urteil des EVG in Sachen D. vom 25. Mai 2007, H 63/05, Erw. 6.4).</w:t>
      </w:r>
    </w:p>
    <w:p>
      <w:r>
        <w:rPr>
          <w:b/>
        </w:rPr>
        <w:t>E. 7</w:t>
      </w:r>
    </w:p>
    <w:p>
      <w:r>
        <w:t>7.1Â Â Â Â  Zu prÃ¼fen bleibt, ob haftungsausschliessende Rechtfertigungs- und ExkulpationsgrÃ¼nde vorliegen (vgl. BGE 108 V 183 ff.).</w:t>
      </w:r>
    </w:p>
    <w:p>
      <w:r>
        <w:t>7.2Â Â Â Â</w:t>
      </w:r>
    </w:p>
    <w:p>
      <w:r>
        <w:t>7.2.1Â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damaligen EidgenÃ¶ssischen Versicherungsgerichts, EVG, in Sachen T. und M. vom 8. Juli 2003, H 141/01, Erw. 3.3 und in Sachen S. vom 25. Mai 2004, H 307/03, Erw. 3).</w:t>
      </w:r>
    </w:p>
    <w:p>
      <w:r>
        <w:t>7.2.2Â Â Â Â Â Â Â Â  Vorliegend steht die verhÃ¤ltnismÃ¤ssig lange Dauer des Normverstosses der Annahme entlastender Momente entgegen. Aus den Akten ist ersichtlich, dass die Z.___ GmbH ab 23. Juni 2006 wiederholt gemahnt und betrieben wurde und Verzugszinsen entrichten musste (Urk. 10/9). Von einem kurzfristigen Verstoss gegen die Beitragsvorschriften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 Erw. 5b).</w:t>
      </w:r>
    </w:p>
    <w:p>
      <w:r>
        <w:t>7.3Â Â Â Â</w:t>
      </w:r>
    </w:p>
    <w:p>
      <w:r>
        <w:t>7.3.1Â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A. vom 19. November 2003, H 394/01, Erw. 6.2.3 und in Sachen S. vom 19. Dezember 2003, H 101/01 Erw. 4.2).</w:t>
      </w:r>
    </w:p>
    <w:p>
      <w:r>
        <w:t>7.3.2Â Â Â Â Â Â Â Â  Konkrete Rettungs- oder SanierungsbemÃ¼hungen sind den Akten nicht zu entnehmen und werden von der BeschwerdefÃ¼hrerin 1 auch nicht geltend gemacht (Urk. 1 und Urk. 5). Eine Exkulpation wegen SanierungsbemÃ¼hungen fÃ¤llt daher ausser Betracht.</w:t>
      </w:r>
    </w:p>
    <w:p>
      <w:r>
        <w:t>7.4Â Â Â Â  Die BeschwerdefÃ¼hrerin 1 macht geltend, dass der BeschwerdefÃ¼hrer 2 Gelder und VermÃ¶gensgegenstÃ¤nde der Gesellschaft entwendet habe, und dass sie diesen um RÃ¼ckzahlung angehalten und mit der Stellung einer Strafanzeige gedroht habe (Urk. 5 S. 3). Eine vom BeschwerdefÃ¼hrer 2 unterzeichnete Schuldanerkennung befindet sich indes nicht bei den Akten (vgl. Urk. 10/4/5). Selbst wenn erstellt wÃ¤re, dass der BeschwerdefÃ¼hrer 2 der Gesellschaft Gelder und VermÃ¶genswerte geschuldet hÃ¤tte, hÃ¤tte dieser Umstand die BeschwerdefÃ¼hrerin 1 nicht von den mit der Stellung einer GeschÃ¤ftsfÃ¼hrerin einer GmbH einhergehenden Pflichten, insbesondere der unÃ¼bertragbaren und unentziehbaren Pflicht zur Oberleitung der Gesellschaft, entbunden. Soweit die BeschwerdefÃ¼hrerin 1 sich auf ein Drittverschulden des BeschwerdefÃ¼hrers 2 als Entlastungsgrund berufen will, ist festzuhalten, dass mehrere Organe fÃ¼r den der Ausgleichskasse entstandenen Schaden solidarisch haften. Als Solidarschuldner hat jedes einzelne Organ fÃ¼r den ganzen Schaden einzustehen, und die Ausgleichskasse braucht sich um die internen Beziehungen zwischen ihnen nicht zu kÃ¼mmern (BGE 119 V 87 Erw. 5a; AHI 1996 S. 293 Erw. 6). Das Verhalten eines von mehreren haftpflichtigen Organen vermag daher ein anderes Organ gegenÃ¼ber der Ausgleichskasse nur zu entlasten, wenn es den ursÃ¤chlichen Zusammenhang zwischen dem Verhalten des andern als inadÃ¤quat erscheinen lÃ¤sst, oder wenn und soweit es das Verschulden des andern mildert (BGE 112 II 143 Erw. 4a). Eine HaftungsbeschrÃ¤nkung wegen mitwirkenden Drittverschuldens eines solidarisch Haftpflichtigen kommt indes nur ganz ausnahmsweise in Betracht; so etwa, wenn das Verschulden des in Anspruch genommenen Haftpflichtigen als so leicht erscheint und in einem derartigen MissverhÃ¤ltnis zum Verschulden des Dritten steht, dass es offensichtlich ungerecht wÃ¤re, wenn jener den ganzen Schaden tragen mÃ¼sste (BGE 112 II 144 Erw. 4a). Eine solche Sachlage ist vorliegend nicht gegeben.</w:t>
      </w:r>
    </w:p>
    <w:p>
      <w:r>
        <w:t>7.5Â Â Â Â  Sodann sind die Ursachen der finanziellen Schwierigkeiten der Gesellschaft fÃ¼r die vorliegend im Streite stehende Frage von untergeordneter Bedeutung. Denn es kommt rechtsprechungsgemÃ¤ss der Grundsatz zum Tragen, dass nur so viel Lohn ausbezahlt werden darf, als die darauf unmittelbar ex lege entstandenen Beitragsforderungen gedeckt sind (Urteile des EVG in Sachen M. vom 2. Dezember 2003, H 295/02, Erw. 5.2.3, in Sachen B. vom 26. September 2001, H 19/01, Erw. 3 und in Sachen M. vom 23. Juni 2000, H 324/99, Erw. 4b).</w:t>
      </w:r>
    </w:p>
    <w:p>
      <w:r>
        <w:t>8.Â Â Â Â Â Â Â Â  Demnach steht fest, dass die BeschwerdefÃ¼hrerin 1 sich nicht in genÃ¼gendem Masse um die ihr als geschÃ¤ftsfÃ¼hrender Gesellschafterin der GmbH obliegenden Pflichten und Aufgaben gekÃ¼mmert hat und den ihr obliegenden Sorgfaltspflichten in Bezug auf die Bezahlung der von der Gesellschaft fÃ¼r die Jahre 2006 bis 2008 geschuldeten SozialversicherungsbeitrÃ¤ge nicht nachgekommen ist. Mangels Rechtfertigungs- oder ExkulpationsgrÃ¼nden ist ihr Verhalten in Anbetracht der gesamten UmstÃ¤nde als grobfahrlÃ¤ssig zu qualifizieren, und es ist von einem haftungsbegrÃ¼ndenden qualifizierten Verschulden auszugehen.</w:t>
      </w:r>
    </w:p>
    <w:p>
      <w:r>
        <w:t>9.Â Â Â Â Â Â</w:t>
      </w:r>
    </w:p>
    <w:p>
      <w:r>
        <w:t>9.1Â Â Â Â Â Â Â Â  Schliesslich setzt die Schadenersatzpflicht des Arbeitgebers nach Art. 52 AHVG voraus, dass zwischen der absichtlichen und grobfahrlÃ¤ssigen Missachtung von Vorschriften und dem eingetretenen Schaden ein adÃ¤quater Kausalzusammenhang gegeben ist (BGE 119 V 406 Erw. 4a mit Hinweisen auf Lehre, 103 V 123 Erw. 4). Ein Ereignis hat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119 Ib 343 Erw. 3c).</w:t>
      </w:r>
    </w:p>
    <w:p>
      <w:r>
        <w:t>9.2Â Â Â Â  Nach der Rechtsprechung kann der Kausalzusammenhang durch grobes Drittverschulden nur in ausgesprochenen AusnahmefÃ¤llen unterbrochen werden, wenn das Verschulden des Dritten dermassen schwer wiegt, dass das eigene Verschulden eindeutig in den Hintergrund tritt und damit nicht mehr als adÃ¤quate Schadensursache erscheint (SVR 2008 AHV Nr. 5 S. 13, Urteile des EVG in Sachen S. vomÂ  19. Juli 2007, H 207/06, Erw. 4.2.2 und in Sachen C. und G. vom 10. Januar 2007, H 95/05, Erw. 5-6; Marco Reichmuth, Die Haftung des Arbeitgebers und seiner Organe nach Art. 52 AHVG, ZÃ¼rich 2008, Rz 792 ff.).</w:t>
      </w:r>
    </w:p>
    <w:p>
      <w:r>
        <w:t>9.3Â Â Â Â Â Â Â Â  Hinweise fÃ¼r ein grobes Drittverschulden lassen sich den Akten nicht entnehmen. Ein solches ist insbesondere nicht in der TÃ¤tigkeit des BeschwerdefÃ¼hrers 2 als GeschÃ¤ftsfÃ¼hrer der Z.___ GmbH zu erblicken. Anhaltspunkte dafÃ¼r, dass sich dieser einer groben Pflichtverletzung oder gar einer strafbaren Handlung schuldig gemacht hÃ¤tte, sind nicht zu erkennen. Obwohl die Gesellschaft gemÃ¤ss den Angaben der BeschwerdefÃ¼hrerin 1 dem BeschwerdefÃ¼hrer 2 die Stellung einer Strafanzeige angedroht hat (Urk. 5), hat sie dies in der Folge offensichtlich unterlassen (vgl. Urk. 10/4). In den Akten fehlen denn auch konkrete Hinweise fÃ¼r eine strafbare Handlung des BeschwerdefÃ¼hrers 2 zum Nachteil der Z.___ GmbH.</w:t>
      </w:r>
    </w:p>
    <w:p>
      <w:r>
        <w:t>9.4Â Â Â Â Â Â Â Â  Demnach hat es dabei zu bleiben, dass das Verhalten der BeschwerdefÃ¼hrerin 1 adÃ¤quat kausal fÃ¼r den der Beschwerdegegnerin entstandenen Schaden war.</w:t>
      </w:r>
    </w:p>
    <w:p>
      <w:r>
        <w:t>10.Â Â Â Â  Nach Gesagtem steht fest, dass die BeschwerdefÃ¼hrerin 1 in solidarischer Haftung mit dem BeschwerdefÃ¼hrer 2 fÃ¼r den der Beschwerdegegnerin entstandenen Schaden im Betrag von Fr. 52'332.33 ersatzpflichtig ist. Die Beschwerde der BeschwerdefÃ¼hrerin 1 gegen den sie betreffenden Einspracheentscheid vom 23. Juli 2009 (Urk. 2) ist daher abzuweisen.</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X.___</w:t>
      </w:r>
    </w:p>
    <w:p>
      <w:r>
        <w:t>- Y.___</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