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AK.2008.00042 vom 3. Mai 2010</w:t>
      </w:r>
    </w:p>
    <w:p>
      <w:r>
        <w:t>ZH Sozialversicherungsgericht, 2010-05-03, DE</w:t>
      </w:r>
    </w:p>
    <w:p>
      <w:r>
        <w:rPr>
          <w:b/>
        </w:rPr>
        <w:t xml:space="preserve">Quelle: </w:t>
      </w:r>
      <w:r>
        <w:t>https://mcp.opencaselaw.ch/entscheid/zh_sozialversicherungsgericht_AK.2008.00042</w:t>
      </w:r>
    </w:p>
    <w:p>
      <w:r>
        <w:t>FR: ZH_SOZIALVERSICHERUNGSGERICHT AK.2008.00042 du 3 mai 2010</w:t>
      </w:r>
    </w:p>
    <w:p>
      <w:r>
        <w:t>IT: ZH_SOZIALVERSICHERUNGSGERICHT AK.2008.00042 del 3 maggio 2010</w:t>
      </w:r>
    </w:p>
    <w:p>
      <w:pPr>
        <w:pStyle w:val="Heading2"/>
      </w:pPr>
      <w:r>
        <w:t>Erwägungen</w:t>
      </w:r>
    </w:p>
    <w:p>
      <w:r>
        <w:rPr>
          <w:b/>
        </w:rPr>
        <w:t>E. 3.1</w:t>
      </w:r>
    </w:p>
    <w:p>
      <w:r>
        <w:t>Des Weiteren zu prÃ¼fen ist die Haftungsvoraussetzung des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rPr>
          <w:b/>
        </w:rPr>
        <w:t>E. 3.2</w:t>
      </w:r>
    </w:p>
    <w:p>
      <w:r>
        <w:t>Sodann ist die Ausgleichskasse nach der Rechtsprechung nicht befugt, mit der Geltendmachung ihrer Schadenersatzforderung zuzuwarten bis zu jenem Zeitpunkt, in welchem sie das - grundsÃ¤tzlich erst bei Abschluss des Konkursverfahrens feststehende - absolut genaue Ausmass ihres Verlustes kennt. Vielmehr wird von ihr verlangt, dass sie von dem Zeitpunkt an, in dem sie alle tatsÃ¤chlichen UmstÃ¤nde Ã¼ber die Existenz, die Beschaffenheit und die wesentlichen Merkmale des Schadens kennt, sich Ã¼ber die Einzelheiten eines allfÃ¤lligen Schadenersatzanspruchs informiert. Dabei hat sie die SchadenersatzverfÃ¼gung bei ungewisser Konkursdividende derart auszugestalten, dass die Belangten zum Ersatz des ganzen der Ausgleichskasse entgangenen Betrages gegen Abtretung einer allfÃ¤lligen Konkursdividende verpflichtet werden. Dieses auch auf den Gebieten des Zivilrechts und des Ã¶ffentlichen Rechts gewÃ¤hlte Vorgehen ist vom EidgenÃ¶ssischen Versicherungsgericht aus GrÃ¼nden der VerfahrensÃ¶konomie und der Rechtssicherheit sowie unter dem Gesichtspunkt der Zielsetzung des Schadenersatzrechts auf Forderungen gemÃ¤ss Art. 52 Abs. 1 AHVG sowohl bei Konkursen als auch in FÃ¤llen von NachlassvertrÃ¤gen mit VermÃ¶gensabtretung fÃ¼r anwendbar erklÃ¤rt worden (BGE 116 V 76).</w:t>
      </w:r>
    </w:p>
    <w:p>
      <w:r>
        <w:rPr>
          <w:b/>
        </w:rPr>
        <w:t>E. 3.3</w:t>
      </w:r>
    </w:p>
    <w:p>
      <w:r>
        <w:t>Dem von der Beschwerdegegnerin geltend gemachten Schaden in der ursprÃ¼nglichen HÃ¶he von Fr. 165'659.10 liegen ausstehende BeitrÃ¤ge fÃ¼r die Jahre 2004 bis 2006 zugrunde (Urk. 7/105/3). Bei den Akten liegt die Konkurseingabe vom 4. September 2006, mit der ebenfalls eine Forderung von Fr. 165'659.10 angemeldet wurde (Urk. 7/94). Aus den eingereichten Unterlagen, insbesondere der Aufstellung Ã¼ber ausstehende Beitragszahlungen, Verzugszinsen und MahngebÃ¼hren (Urk. 7/119), ist ersichtlich, dass sich der geltend gemachte Schaden aus der GegenÃ¼berstellung der gemÃ¤ss Kontokorrent-Auszug geschuldeten SozialversicherungsbeitrÃ¤ge zuzÃ¼glich Verzugszinsen, Mahnungen und Betreibungskosten und der von der A.___ AG geleisteten Zahlungen ergibt. Diese GegenÃ¼berstellung ist im Kontokorrent-Auszug vom 8. Oktober 2008 (Urk. 7/120) nachvollziehbar dargestellt. Die Beschwerdegegnerin wies zudem darauf hin, dass die Position 2006 Nr. 1002 Ã¼ber Fr. 18'693.45, da erst mit manueller Rechnung vom 16. Juli 2008 verbucht, ausser Acht zu lassen sei (vgl. Urk. 6 S. 2 in Verbindung mit Urk. 7/120 S. 10).</w:t>
      </w:r>
    </w:p>
    <w:p>
      <w:r>
        <w:rPr>
          <w:b/>
        </w:rPr>
        <w:t>E. 3.4</w:t>
      </w:r>
    </w:p>
    <w:p>
      <w:r>
        <w:t>Demnach ist der Schadensbetrag in HÃ¶he von Fr. 165'659.10 ausgewiesen, wurde jedoch infolge der Auszahlung der Konkursdividende in HÃ¶he von Fr. 33'472.55 (Urk. 7/109 = Urk. 7/110; vgl. Urk. 7/119 S. 3) und Fr. 10'252.90 (Urk. 7/112/18, vgl. Urk. 7/119 S. 3) auf Fr. 121'933.65 reduziert (Urk. 2). Soweit der BeschwerdefÃ¼hrer geltend macht, es fehle der Beschwerdegegnerin die Aktivlegitimation zur Geltendmachung von BeitrÃ¤gen an die Arbeitslosenversicherung (ALV) und an die Familienausgleichkasse (FAK-BeitrÃ¤ge; Urk. 1 S. 12), kann auf die diesbezÃ¼gliche Rechtsprechung verwiesen werden (BGE 113 V 186 betreffend ALV-BeitrÃ¤ge; Urteil des Bundesgerichts vom 27. Januar 2010 in Sachen H. und A., 8C_926/2009, betreffend FAK-BeitrÃ¤ge). Im Ãbrigen (vgl. Urk. 1 S. 12 f.) verkennt der BeschwerdefÃ¼hrer die langjÃ¤hrige Rechtsprechung zur RechtmÃ¤ssigkeit der Einforderung der entgangenen ArbeitgeberbeitrÃ¤ge und der Verzugszinsen (vgl. vorstehend Erw. 3.1); diese BetrÃ¤ge sind ohne weiteres geschuldet.</w:t>
      </w:r>
    </w:p>
    <w:p>
      <w:r>
        <w:t>Damit steht fest, dass der von der Beschwerdegegnerin geforderte Schadensbetrag korrekt errechnet wurde.</w:t>
      </w:r>
    </w:p>
    <w:p>
      <w:r>
        <w:rPr>
          <w:b/>
        </w:rPr>
        <w:t>E. 4.1</w:t>
      </w:r>
    </w:p>
    <w:p>
      <w:r>
        <w:t>Zu prÃ¼fen ist die weitere Haftungsvoraussetzung der Widerrechtlichkeit.</w:t>
      </w:r>
    </w:p>
    <w:p>
      <w:r>
        <w:t>Art. 14 Abs. 1 AHVG und dieÂ  Art. 34 ff. AHVV schreiben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Die NichterfÃ¼llung dieser Ã¶ffentlichrechtlichen Aufgabe bedeutet eine Missachtung von Vorschriften im Sinne von Art. 52 Abs. 1 AHVG und zieht die volle Schadendeckung nach sich (BGE 118 V 195 Erw. 2a; vgl. BGE 132 III 523 E. 4.6 S. 529).</w:t>
      </w:r>
    </w:p>
    <w:p>
      <w:r>
        <w:t>Nach Art. 34 Abs. 1 lit. a AHVV haben die Arbeitgeber der Ausgleichskasse die BeitrÃ¤ge monatlich oder, bei jÃ¤hrlichen Lohnsummen unter 200Â000 Franken, vierteljÃ¤hrlich zu bezahlen. GemÃ¤ss Art. 35 Abs. 1 AHVV haben die Arbeitgeber im laufenden Jahr periodisch AkontobeitrÃ¤ge zu entrichten. Diese werden von der Ausgleichskasse auf Grund der voraussichtlichen Lohnsumme des Beitragsjahres festgesetzt.</w:t>
      </w:r>
    </w:p>
    <w:p>
      <w:r>
        <w:rPr>
          <w:b/>
        </w:rPr>
        <w:t>E. 4.2</w:t>
      </w:r>
    </w:p>
    <w:p>
      <w:r>
        <w:t>Aus den Akten ist ersichtlich, dass die A.___ AG den ihr als Arbeitgeberin obliegenden Zahlungsverpflichtungen seit 2001 mehrheitlich verspÃ¤tet nachgekommen ist. Sie musste regelmÃ¤ssig gemahnt werden und Verzugszinsen bezahlen (vgl. Urk. 7/119 S. 2). Die Beschwerdegegnerin musste zudem ab Februar 2005 Zahlungsaufschub und Ratenzahlungen gewÃ¤hren (vgl. Urk. 7/32; Urk. 7/36; Urk. 7/51; Urk. 7/52; Urk. 7/70). Aus diesen GrÃ¼nden ist die Beschwerdegegnerin nunmehr im Umfang von Fr. 121'933.65 zu Schaden gekommen. Angesichts dieser Missachtung der Beitragszahlungspflicht von Art. 14 Abs. 1 AHVG ist die Widerrechtlichkeit als Haftungsvoraussetzung ohne weiteres zu bejahen.</w:t>
      </w:r>
    </w:p>
    <w:p>
      <w:r>
        <w:rPr>
          <w:b/>
        </w:rPr>
        <w:t>E. 5.1</w:t>
      </w:r>
    </w:p>
    <w:p>
      <w:r>
        <w:t>Nebst dem widerrechtlichen Vorgehen muss der Schaden der Beschwerdegegnerin in qualifiziert schuldhafter Weise verursacht worden sein.</w:t>
      </w:r>
    </w:p>
    <w:p>
      <w:r>
        <w:rPr>
          <w:b/>
        </w:rPr>
        <w:t>E. 5.2</w:t>
      </w:r>
    </w:p>
    <w:p>
      <w:r>
        <w:t>Die wesentliche Voraussetzung fÃ¼r die Schadenersatzpflicht besteht nach dem Wortlaut des Art. 52 AHVG darin, dass der Arbeitgeber absichtlich oder grobfahrlÃ¤ssig Vorschriften verletzt hat und dass durch diese Missachtung ein Schaden verursacht worden ist (BGE 108 V 183 E.1a S. 186). Absicht bzw.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183 E.1b S. 186; ZAK 1985 S. 576 E. 2). So kann es sein, dass es einem Arbeitgeber, der sich in schwieriger finanzieller Lage befindet, durch das Nichtbezahlen der BeitrÃ¤ge gelingt, die Existenz seines Unternehmens zu retten. Ein solches Vorgehen fÃ¼hrt allerdings nur dann nicht zu einer Haftung gemÃ¤ss Art. 52 Abs. 1 AHVG, wenn der Arbeitgeber im Zeitpunkt seiner Entscheidung aufgrund der objektiven UmstÃ¤nde und einer seriÃ¶sen Beurteilung der Lage damit rechnen durfte, dass er die Forderung der Ausgleichskasse innert nÃ¼tzlicher Frist wÃ¼rde befriedigen kÃ¶nnen (BGE 108 V 183 S. 188; ZAK 1992 S. 248 E. 4b; vgl. BGE 132 III 523 S. 530).</w:t>
      </w:r>
    </w:p>
    <w:p>
      <w:r>
        <w:rPr>
          <w:b/>
        </w:rPr>
        <w:t>E. 5.3</w:t>
      </w:r>
    </w:p>
    <w:p>
      <w:r>
        <w:t>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(BGE 112 V 156 E. 4 S. 159 mit Hinweisen; vgl. BGE 132 III 523 E. 4.6 S. 529).</w:t>
      </w:r>
    </w:p>
    <w:p>
      <w:r>
        <w:rPr>
          <w:b/>
        </w:rPr>
        <w:t>E. 5.4</w:t>
      </w:r>
    </w:p>
    <w:p>
      <w:r>
        <w:t>Die blosse Nichtabrechung oder Nichtbezahlung der BeitrÃ¤ge genÃ¼gt noch nicht, um ein qualifiziertes Verschulden anzunehmen. Vielmehr sind die gesamten UmstÃ¤nde zu wÃ¼rdigen; nicht jede Verletzung der Ã¶ffentlich-rechtlichen Pflicht einer Arbeitgeberfirma ist ohne weiteres als qualifiziertes Verschulden im Sinne von Art. 52 AHVG zu werten. Das absichtliche oder grobfahrlÃ¤ssige Missachten von Vorschriften verlangt vielmehr einen Normverstoss von einer gewissen Schwere. Dagegen kann beispielsweise eine relativ kurze Dauer des Beitragsausstandes sprechen (BGE 121 V 244 E. 4b mit Hinweisen). Die Rechtsprechung hat erkannt, dass ein Beitragsausstand von zwei bis drei Monaten Dauer als in diesem Sinne kurz zu werten ist, wobei aber immer eine WÃ¼rdigung sÃ¤mtlicher konkreter UmstÃ¤nde des Einzelfalles Platz zu greifen hat (BGE 124 V 253, 121 V 244 E. 4b mit Hinweis; 108 V 186 f. E. 1b; 108 V 200 f. E. 1; Urteile des EVG in Sachen T. und M. vom 8. Juli 2003, H 141/01 und in Sachen S. vom 25. Mai 2004, H 307/03).</w:t>
      </w:r>
    </w:p>
    <w:p>
      <w:r>
        <w:rPr>
          <w:b/>
        </w:rPr>
        <w:t>E. 5.5</w:t>
      </w:r>
    </w:p>
    <w:p>
      <w:r>
        <w:t>Vorliegend steht die verhÃ¤ltnismÃ¤ssig lange Dauer und die RegelmÃ¤ssigkeit des Normverstosses der Annahme entlastender Momente entgegen. Nach Lage der Akten geriet die A.___ AG im Wesentlichen seit Ende 2001 mit der Begleichung der geschuldeten AkontobeitrÃ¤ge wiederholt in Verzug und erfÃ¼llte ihre Beitragspflicht nur mangelhaft. Sie musste regelmÃ¤ssig gemahnt werden und ersuchte mehrfach um Zahlungsaufschub (vgl. die Ãbersicht in Urk. 7/119 S. 2; Urk. 7/14; Urk. 7/19; Urk. 7/28; Urk. 7/31; Urk. 7/35; Urk. 7/38; Urk. 7/51; Urk. 7/62; 7/71). Damit steht fest, dass die Gesellschaft von Ende 2001 bis zur KonkurserÃ¶ffnung am 15. Juni 2006 die SozialversicherungsbeitrÃ¤ge nur verzÃ¶gert und schlussendlich gar nicht bezahlte. Von einem kurzfristigen Verstoss gegen die Beitragsvorschriften im Sinne von BGE 121 V 243 kann demnach nicht gesprochen werden. Der Exkulpationsgrund der kurzen Dauer des Beitragsausstandes ist denn auch nur auf FÃ¤lle anzuwenden, in denen die Zahlungsmoral der Gesellschaft mit Ausnahme der letzten zwei, drei Monate vor Konkurs immer klaglos war (Urteile des EVG in Sachen B. vom 13. Februar 2002, H 438/00, Erw. 4b/bb und in Sachen A. vom 16. Mai 2002, H 44/01).</w:t>
      </w:r>
    </w:p>
    <w:p>
      <w:r>
        <w:rPr>
          <w:b/>
        </w:rPr>
        <w:t>E. 5.6</w:t>
      </w:r>
    </w:p>
    <w:p>
      <w:r>
        <w:t>Nach der Rechtsprechung lÃ¤sst sich die bewusste Nichtbezahlung von BeitrÃ¤gen ausnahmsweise rechtfertigen, wenn sie im Hinblick auf eine nicht von vornherein aussichtslose Rettung des Betriebes durch Befriedigung lebenswichtiger Forderungen in der begrÃ¼ndeten Meinung erfolgt, die geschuldeten BeitrÃ¤ge spÃ¤ter ebenfalls bezahlen zu kÃ¶nnen. Voraussetzung ist, dass der Arbeitgeber im Zeitpunkt, in welchem die Zahlungen erfolgen sollten, nach den UmstÃ¤nden damit rechnen durfte, dass er die Beitragsschuld innert nÃ¼tzlicher Frist werde tilgen kÃ¶nnen (BGE 108 V 188, bestÃ¤tigt in BGE 121 V 243; Urteile des EVG in Sachen K. vom 19. November 2003, H 394/01, Erw. 6.2.3 und in Sachen S. vom 19. Dezember 2003, H 101/01 Erw. 4.2).</w:t>
      </w:r>
    </w:p>
    <w:p>
      <w:r>
        <w:rPr>
          <w:b/>
        </w:rPr>
        <w:t>E. 5.7</w:t>
      </w:r>
    </w:p>
    <w:p>
      <w:r>
        <w:t>In den Akten finden sich zunÃ¤chst keine GrÃ¼nde dafÃ¼r, weshalb die Firma regelmÃ¤ssig mit der Bezahlung der geschuldeten BeitrÃ¤ge in Verzug geriet. Die BeitrÃ¤ge wurden jedoch, wenn auch mit VerspÃ¤tung, bezahlt (vgl. Urk. 7/120 S. 2 ff.). Am 10. November 2005 wurde erstmals geltend gemacht, dass die Firmengruppe eine schwierige Zeit hinter sich habe und dies einen enormen LiquiditÃ¤tsengpass bewirkt habe. Man kÃ¶nne den grÃ¶ssten Teil der PrÃ¤mien erst im 1. Quartal 2006 leisten (Urk. 7/51). Mit Schreiben vom 24. Februar 2006 wurde darauf hingewiesen, dass die Nachzahlung fÃ¼r das Jahr 2004 in HÃ¶he von Fr. 6'775.-- Ende MÃ¤rz 2006 geleistet werde. Sollte dieser Zahlungsaufschub nicht gewÃ¤hrt werden kÃ¶nnen, so wÃ¼rden 100 ArbeitsplÃ¤tze gefÃ¤hrdet (Urk. 7/62). Zu diesem Zeitpunkt belief sich die Gesamtschuld jedoch bereits auf Fr. 138'499.80 (vgl. Urk. 7/70) und die Beitragspflicht fÃ¼r das Jahr 2006 lief weiter. Auch dafÃ¼r musste die A.___ AG gemahnt werden (vgl. Urk. 7/75; Urk. 7/80). Sie konnte damit nach Lage der Akten nicht ernsthaft damit rechnen, die Beitragsschuld innert nÃ¼tzlicher Frist tilgen zu kÃ¶nnen.</w:t>
      </w:r>
    </w:p>
    <w:p>
      <w:r>
        <w:rPr>
          <w:b/>
        </w:rPr>
        <w:t>E. 5.8</w:t>
      </w:r>
    </w:p>
    <w:p>
      <w:r>
        <w:t>Es ist nach dem Gesagten davon auszugehen, dass die Gesellschaft mindestens seit 2005 unter finanziellen Schwierigkeiten litt. Die Ursachen dafÃ¼r sind, wie auch die vom BeschwerdefÃ¼hrer angefÃ¼hrten GrÃ¼nde fÃ¼r die Schwierigkeiten der Gesellschaft (Urk. 1 S. 5 f.), letztlich fÃ¼r die hier zu beurteilende Streitfrage von untergeordneter Bedeutung: RechtsprechungsgemÃ¤ss kommt bei finanziellen Schwierigkeiten der Grundsatz zum Tragen, dass nur soviel Lohn ausbezahlt werden darf, als die darauf unmittelbar ex lege entstandenen Beitragsforderungen gedeckt sind (SVR 1995 AHV Nr. 70 S. 214 Erw. 5; Urteile des EVG in Sachen M. vom 2. Dezember 2003, H 295/02, Erw. 5.2.3; in Sachen B. vom 26. September 2001, H 19/01, Erw. 3). Vorliegend hing der Fortbestand des Unternehmens nicht von einem vorÃ¼bergehenden Nichtbezahlen der SozialversicherungsbeitrÃ¤ge ab. Vielmehr ist davon auszugehen, dass angesichts der LiquiditÃ¤tsprobleme der Gesellschaft und der UnfÃ¤higkeit, selbst verhÃ¤ltnismÃ¤ssig geringe monatliche RatenbetrÃ¤ge zu leisten, diese nicht davon ausgehen durfte, dass es sich um bloss vorÃ¼bergehende Zahlungsschwierigkeiten handelte, welche durch das Nichtbezahlen der SozialversicherungsbeitrÃ¤ge Ã¼berbrÃ¼ckt werden kÃ¶nnen. Kommt hinzu, dass es nicht Aufgabe der Ausgleichskassen ist, den ihnen angeschlossenen Arbeitgebern als Bank zu dienen und LiquiditÃ¤tsengpÃ¤sse zu Ã¼berbrÃ¼cken. Das Verhalten der Gesellschaft ist deshalb als mindestens grobfahrlÃ¤ssig zu beurteilen. Die A.___ AG hat somit den der Beschwerdegegnerin entstandenen Schaden fÃ¼r die ausgefallenen paritÃ¤tischen SozialversicherungsbeitrÃ¤ge (nebst Akzessorien) durch die ihr anzulastenden NormverstÃ¶sse qualifiziert schuldhaft verursacht.</w:t>
      </w:r>
    </w:p>
    <w:p>
      <w:r>
        <w:rPr>
          <w:b/>
        </w:rPr>
        <w:t>E. 6.1</w:t>
      </w:r>
    </w:p>
    <w:p>
      <w:r>
        <w:t>Zu prÃ¼fen bleibt, ob auch dem belangten Organ widerrechtliche Handlungen und ein Verschulden vorgeworfen werden kÃ¶nnen.</w:t>
      </w:r>
    </w:p>
    <w:p>
      <w:r>
        <w:rPr>
          <w:b/>
        </w:rPr>
        <w:t>E. 6.2</w:t>
      </w:r>
    </w:p>
    <w:p>
      <w:r>
        <w:t>Nicht jedes einem Unternehmen als solchem anzulastende Verschulden muss auch ein solches seiner sÃ¤mtlichen Organe sein. Vielmehr hat man abzuwÃ¤gen, ob und inwieweit eine Handlung der Firma einem bestimmten Organ im Hinblick auf dessen rechtliche und faktische Stellung innerhalb des Unternehmens zuzurechnen ist. Ob ein Organ schuldhaft gehandelt hat, hÃ¤ngt demnach entscheidend von der Verantwortung und den Kompetenzen ab, die ihm von der juristischen Person Ã¼bertragen wurden (BGE 108 V 199 E. 3a S. 202; ZAK 1985 S. 620 E. 3b; vgl. BGE 132 III 523 E. 4.5 S. 528).</w:t>
      </w:r>
    </w:p>
    <w:p>
      <w:r>
        <w:t>Der BeschwerdefÃ¼hrer war seit der GrÃ¼ndung der Firma als Mitglied des Verwaltungsrates mit Kollektivunterschrift zu zweien im Handelsregister eingetragen (Urk. 7/1) und gehÃ¶rte somit ununterbrochen dem Verwaltungsrat der Gesellschaft an. Daher kommt ihm formelle Organeigenschaft zu, worauf fÃ¼r die Bejahung der subsidiÃ¤ren Haftbarkeit abzustellen ist (BGE 123 V E. 5b mit Hinweisen).</w:t>
      </w:r>
    </w:p>
    <w:p>
      <w:r>
        <w:rPr>
          <w:b/>
        </w:rPr>
        <w:t>E. 6.3</w:t>
      </w:r>
    </w:p>
    <w:p>
      <w:r>
        <w:t>Als Verwaltungsratsmitglied oblag dem BeschwerdefÃ¼hrer die allgemeinen Sorgfaltspflichten nach Art. 717 Abs. 1 des Obligationenrechtes (OR) und die Aufsichts- und Kontrollpflichten gemÃ¤ss Art. 716a Abs. 1 Ziff. 5 OR, an welche angesichts der Ã¼berschaubaren Organisationsstruktur der Gesellschaft praxisgemÃ¤ss hohe Anforderungen zu stellen sind (BGE 108 V 203 Erw. 3b). Eine Verletzung dieser Pflichten ist als grobfahrlÃ¤ssig zu werten, sodass er fÃ¼r den der Ausgleichskasse entstandenen Schaden einzustehen hat, sofern keine Rechtfertigungs- oder ExkulpationsgrÃ¼nde vorliegen.</w:t>
      </w:r>
    </w:p>
    <w:p>
      <w:r>
        <w:t>Ob der BeschwerdefÃ¼hrer, wie geltend gemacht, nicht GeschÃ¤ftsfÃ¼hrer gewesen ist und keine Kenntnis von der FÃ¼hrung der Finanzen (vgl. Urk. 1 S. 4) und damit von dem Umstand, dass wiederholt BeitrÃ¤ge verspÃ¤tet und schlussendlich nicht bezahlt wurden, hatte, kann infolge der vorstehend genannten hohen Anforderungen an die Sorgfalts-, Kontroll- und Aufsichtspflicht des Verwaltungsrates aber offen gelassen werden: Selbst wenn die GeschÃ¤ftsfÃ¼hrung einem anderen Mitglied des Verwaltungsrates obliegt, so handeln weitere Mitglieder schuldhaft, wenn sie die nach den UmstÃ¤nden gebotene Aufsicht nicht ausÃ¼ben (vgl. vorstehend Erw. 6.2). Zudem ist im vorliegenden Prozess nicht zu untersuchen, ob am Ablauf der Geschehnisse nicht beteiligte Drittpersonen oder -behÃ¶rden ein Schuldvorwurf trifft, ist doch einzig Ã¼ber die RechtmÃ¤ssigkeit des angefochtenen Einspracheentscheides betreffend Schadenersatzpflicht des BeschwerdefÃ¼hrers zu befinden.</w:t>
      </w:r>
    </w:p>
    <w:p>
      <w:r>
        <w:t>7.Â Â Â Â Â Â  Der BeschwerdefÃ¼hrer ist als Mitglied des Verwaltungsrates der A.___ AG in Bezug auf die GewÃ¤hrleistung der AHV-rechtlichen Arbeitgeberpflichten weitgehend untÃ¤tig geblieben. Damit ist er der ihm als formellen Organ dieser Gesellschaft obliegenden Pflicht, fÃ¼r eine ordnungsgemÃ¤sse Bezahlung der SozialversicherungsbeitrÃ¤ge zu sorgen, nicht nachgekommen. In Anbetracht der gesamten UmstÃ¤nde ist sein Verhalten als grobfahrlÃ¤ssig zu qualifizieren. Dieses Verhalten ist ohne weiteres als adÃ¤quat kausal (BGE 119 V 406 Erw. 4a mit Hinweisen, vgl. auch BGE 122 V 189 sowie 119 Ib 343 Erw. 3c), fÃ¼r den Schaden zu betrachten. Damit ist der BeschwerdefÃ¼hrer fÃ¼r den der Beschwerdegegnerin entstandenen Schaden nach Art. 52 AHVG in der nach der DurchfÃ¼hrung des Konkursverfahrens verbleibenden HÃ¶he von Fr. 121'933.65 ersatzpflichtig. Auf die weiteren Vorbringen des BeschwerdefÃ¼hrers ist nicht einzugehen.</w:t>
      </w:r>
    </w:p>
    <w:p>
      <w:r>
        <w:t>Der angefochtene Einspracheentscheid vom 7. Juli 2008, auf den vollumfÃ¤nglich verwiesen wird, ist demnach nicht zu beanstanden. Dies fÃ¼hrt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Pascal Koch</w:t>
      </w:r>
    </w:p>
    <w:p>
      <w:r>
        <w:t>- Sozialversicherungsanstalt des Kantons ZÃ¼rich, Ausgleichskasse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