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AK.2008.00039 vom 12. November 2010</w:t>
      </w:r>
    </w:p>
    <w:p>
      <w:r>
        <w:t>ZH Sozialversicherungsgericht, 2010-11-12, DE</w:t>
      </w:r>
    </w:p>
    <w:p>
      <w:r>
        <w:rPr>
          <w:b/>
        </w:rPr>
        <w:t xml:space="preserve">Quelle: </w:t>
      </w:r>
      <w:r>
        <w:t>https://mcp.opencaselaw.ch/entscheid/zh_sozialversicherungsgericht_AK.2008.00039</w:t>
      </w:r>
    </w:p>
    <w:p>
      <w:r>
        <w:t>FR: ZH_SOZIALVERSICHERUNGSGERICHT AK.2008.00039 du 12 novembre 2010</w:t>
      </w:r>
    </w:p>
    <w:p>
      <w:r>
        <w:t>IT: ZH_SOZIALVERSICHERUNGSGERICHT AK.2008.00039 del 12 novembre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1.2.3Â Â  Im Konkurs der A.___ AG wurde das Verfahren - wie bereits erwÃ¤hnt - am 29. November 2006 mangels Aktiven eingestellt (Urk. 9/171). Damit wurde die zweijÃ¤hrige VerjÃ¤hrungsfrist von Art. 52 Abs. 3 AHVG ausgelÃ¶st. Mit Erlass der (ersten) SchadenersatzverfÃ¼gungen vom 14. Juni 2006 (Urk. 9/1/2a und Urk. 9/1/2b) wahrte die Ausgleichskasse diese Frist (noch bevor sie zu laufen begonnen hatte). Auch im spÃ¤teren Verlauf ruhten die Verfahren niemals wÃ¤hrend so langer Frist. Die streitgegenstÃ¤ndlichen Forderungen sind demnach nicht verjÃ¤hrt.</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Forderungen gegenÃ¼ber den BeschwerdefÃ¼hrern auf die in den SchadenersatzverfÃ¼gungen vom 6. Mai 2008 (Urk. 9/3-4) gemachten Aufstellungen samt Beilagen (Urk. 9/4/1-23; vgl. diesbezÃ¼glich insbesondere die Ãbersicht der ausstehenden BetrÃ¤ge in Urk. 9/4/1). Die BeschwerdefÃ¼hrer liessen in ihrer Einsprache den von der Beschwerdegegnerin geltend gemachten Schaden in der HÃ¶he von Fr. 44'012.05 ausdrÃ¼cklich anerkennen (Urk. 9/5 S. 2 Ziffer 1). Auch im vorliegenden Prozess liessen die BeschwerdefÃ¼hrer die Schadensberechnung der Beschwerdegegnerin nicht in Zweifel ziehen. DiesbezÃ¼glich ist lediglich zu prÃ¤zisieren, dass sich die gegen den BeschwerdefÃ¼hrer 2 geltend gemachte Schadenersatzforderung lediglich auf Fr. 20'113.45 belÃ¤uft und nur diejenige gegen den BeschwerdefÃ¼hrer 1 Fr. 44'012.05 betrÃ¤gt (vgl. Urk. 9/6-7). In quantitativer Hinsicht ist somit - auch mangels offenkundiger Anhaltspunkte fÃ¼r Berechnungsfehler - von den genannten Summen auszugehen.</w:t>
      </w:r>
    </w:p>
    <w:p>
      <w:r>
        <w:t>2.2.2Â Â  Soweit die BeschwerdefÃ¼hrer rÃ¼gen liessen, dass die Beschwerdegegnerin nicht festgestellt habe, fÃ¼r welche BetrÃ¤ge die BeschwerdefÃ¼hrer 1 und 2 sowie der Beigeladene solidarisch haften wÃ¼rden, sondern dieselben ausstehenden Beitragszahlungen unabhÃ¤ngig voneinander gegenÃ¼ber allen ehemaligen Verwaltungsratsmitgliedern der A.___ AG gleichzeitig geltend mache, so dass die Beschwerdegegnerin im Ergebnis viel zu viel fordere (Urk. 1 S. 5 f.), ist ihnen entgegenzuhalten, dass aus den angefochtenen Einspracheentscheiden vom 23. Juni 2008 (Urk. 9/6-7; vgl. insbesondere die Dispositiv-Ziffern 3) hinreichend deutlich hervorgeht, dass der BeschwerdefÃ¼hrer 1 fÃ¼r Fr. 44'012.05 und der BeschwerdefÃ¼hrer 2 fÃ¼r Fr. 20'113.45 haften soll. Im Umfang von Fr. 20'113.45 besteht unter den beiden BeschwerdefÃ¼hrern SolidaritÃ¤t. Mutatis mutandis gilt das ebenfalls hinsichtlich des Beigeladenen, der gemÃ¤ss SchadenersatzverfÃ¼gung vom 14. Juni 2006 (Urk. 9/11) im Umfang von Fr. 119'774.70 haftet, wobei die BeschwerdefÃ¼hrer dafÃ¼r bis Fr. 44'012.05 beziehungsweise Fr. 20'113.45 (solidarisch) mithaften. Mithin sind - entgegen den AusfÃ¼hrungen der BeschwerdefÃ¼hrer - keine Anzeichen dafÃ¼r ersichtlich, dass die Beschwerdegegnerin die genannten BetrÃ¤ge kumulativ einfordern wollte.</w:t>
      </w:r>
    </w:p>
    <w:p>
      <w:r>
        <w:t>Im Ãbrigen ist das VerhÃ¤ltnis zwischen den Solidarschuldnern und ihrem GlÃ¤ubiger gemÃ¤ss herrschender Lehre dadurch charakterisiert, dass mehrere Forderungen (und nicht nur eine Forderung) vorhanden sind, die unter sich zu einer Einheit verbunden sind (ÂSolidarobligationÂ im Sinne des gemeinen Rechts). Die gemeinrechtliche Figur der ÂKorrealobligationÂ (eine einzige Forderung mit mehreren Schuldnern) findet im geltenden schweizerischen Recht hingegen keine Entsprechung (vgl. dazu Peter Gauch/Walter R. Schluep/JÃ¶rg Schmid/Heinz Rey, Schweizerisches Obligationenrecht, Allgemeiner Teil, Band II, 8. Auflage, ZÃ¼rich 2003, N 3949 ff., mit Hinweisen). Daraus folgt fÃ¼r den vorliegenden Fall, dass die Beschwerdegegnerin - sollte sie vorliegend obsiegen - in der Tat je eine (unterschiedlich hohe) Forderung gegen die BeschwerdefÃ¼hrer 1 und 2 (sowie eine gegen den Beigeladenen) hat, wobei diese Forderungen solidarisch untereinander verbunden sind. Angesichts dessen kann nicht gesagt werden, dass die SchadenersatzverfÃ¼gungen insoweit falsch formuliert wurden, denn es ist nicht zwingend notwendig, im Dispositiv der SchadenersatzverfÃ¼gungen auf die Verbundenheit der Forderungen aufmerksam zu machen. Entscheidend ist bloss, dass die Beschwerdegegnerin insgesamt nicht mehr fordern kann als den ihr erwachsenen Schaden und von den einzelnen Solidarschuldnern nur insofern etwas fordern kann, soweit diese solidarisch mithaften. Dies alles steht jedoch vorliegend ausser Frage und Streit.</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den Akten ist ersichtlich, dass die A.___ AG den ihr als Arbeitgeberin obliegenden Zahlungsverpflichtungen in den Jahren 2003 bis 2005 nur unvollstÃ¤ndig nachkam. Es blieben - soweit vorliegend relevant - geschuldete SozialversicherungsbeitrÃ¤ge in der HÃ¶he von Fr. 44'012.05 (inklusive Nebenkosten) unbezahlt (vgl. Urk. 9/4/1). Die Beschwerdegegnerin sah sich aufgrund dieses Zahlungsverhaltens veranlasst, die A.___ AG wiederholt zu mahnen (vgl. dazu die Aufstellung in Urk. 8 S. 6 sowie die einzelnen Mahnschreiben in Urk. 9/1/9b). Es bedarf deshalb keiner weiteren AusfÃ¼hrungen, dass die A.___ AG Vorschriften im Sinne von Art. 52 Abs. 1 AHVG missachtet hat, weshalb der von ihr verursachte Schaden (soweit vorliegend relevant) grundsÃ¤tzlich voll zu decken ist.</w:t>
      </w:r>
    </w:p>
    <w:p>
      <w:r>
        <w:t>Â Â Â Â Â Â Â Â  Zu prÃ¼fen bleibt, inwieweit die genannte Missachtung Ã¶ffentlichrechtlicher Arbeitgeberpflichten auf grobfahrlÃ¤ssiges oder vorsÃ¤tzliches Verhalten der BeschwerdefÃ¼hrer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 2c des Urteils vom 4. MÃ¤rz 1993 (H 94/91), nicht verÃ¶ffentliche Urteile D. vom 7. Dezember 1987 (H 171/87) und K. vom 4. August 1987 (H 25/87)).</w:t>
      </w:r>
    </w:p>
    <w:p>
      <w:r>
        <w:rPr>
          <w:b/>
        </w:rPr>
        <w:t>E. 5.1</w:t>
      </w:r>
    </w:p>
    <w:p>
      <w:r>
        <w:t>5.1.1Â Â  Die BeschwerdefÃ¼hrer liessen zu ihrer Entlastung im Wesentlichen vortragen, dass sie kein Verschulden fÃ¼r den bei der Beschwerdegegnerin eingetretenen Schaden treffe, weshalb sie auch nicht dafÃ¼r haftbar gemacht werden kÃ¶nnten. Es sei zwar unbestritten, dass die A.___ AG offenbar fast von Beginn weg, Schwierigkeiten gezeigt habe, die ausstehenden Beitragszahlungen zu leisten. Dies sei jedoch den BeschwerdefÃ¼hrern nicht bekannt gewesen. Es sei ihnen vielmehr versichert worden, dass die BeitrÃ¤ge regelmÃ¤ssig bezahlt wÃ¼rden. Sie seien ihren Sorgfaltspflichten nachgekommen und hÃ¤tten auf die Aussagen des verantwortlichen VerwaltungsratsprÃ¤sidenten (des Beigeladenen) vertrauen dÃ¼rfen. Es sei ihnen nicht zumutbar gewesen, selbst zu prÃ¼fen, ob die Zahlungen tatsÃ¤chlich erfolgt seien. Als zu einem spÃ¤teren Zeitpunkt offensichtlich geworden sei, dass die Beitragszahlungen doch nicht zeitgerecht und regelmÃ¤ssig erfolgt seien, hÃ¤tten die BeschwerdefÃ¼hrer zur Kenntnis nehmen kÃ¶nnen, dass die Zahlungen gestundet und Abzahlungsvereinbarungen mit der Beschwerdegegnerin geschlossen worden seien. Sie hÃ¤tten somit darauf vertrauen dÃ¼rfen, dass die Beschwerdegegnerin das Risiko, dass die AusstÃ¤nde nicht mehr beglichen kÃ¶nnten, bewusst in Kauf genommen habe; die Beschwerdegegnerin hÃ¤tte ja auf der umgehenden Bezahlung der BeitrÃ¤ge beharren oder die Betreibung fortsetzen kÃ¶nnen. Indem sie darauf verzichtet habe, habe sie sich entschieden, das unternehmerische Risiko mitzutragen. Bei objektiver Betrachtungsweise hÃ¤tte die Beschwerdegegnerin der A.___ AG die BeitrÃ¤ge nicht stunden dÃ¼rfen. Aufgrund aller UmstÃ¤nde seien die BeschwerdefÃ¼hrer zu exkulpieren; mindestens sei die Schadenersatzsumme herabzusetzen. Weiter sei zu berÃ¼cksichtigen, dass die BeschwerdefÃ¼hrer dem Beigeladenen und dessen Ehegattin noch im MÃ¤rz 2006 ein Darlehen Ã¼ber Fr. 25'000.-- gewÃ¤hrt hÃ¤tten (vgl. Urk. 3/7), um die offenen Beitragsforderungen zu decken (Urk. 1).</w:t>
      </w:r>
    </w:p>
    <w:p>
      <w:r>
        <w:t>5.1.2Â Â  Der Beigeladene stellte sich im Wesentlichen auf den Standpunkt, dass sich die A.___ AG bereits seit dem Jahre 2004 in erheblichen Zahlungsschwierigkeiten befunden habe. Es sei schliesslich bis Mitte 2006 zu zahlreichen Zahlungsvereinbarungen, Betreibungen, PfÃ¤ndungs- und Konkursandrohungen gekommen. Der Beschwerdegegnerin sei die finanzielle Situation der A.___ AG seit vielen Jahren bekannt gewesen. Die Rechnungen der Beschwerdegegnerin seien - mit Ausnahme der LÃ¶hne der Mitarbeiter - immer vor der Miete, vor den Bankschulden und allgemeinen Rechnungen bezahlt worden. Zuletzt hÃ¤tten er und seine Ehefrau auch noch private WertgegenstÃ¤nde verÃ¤ussert, um den Forderungen nachkommen zu kÃ¶nnen (Urk. 23).</w:t>
      </w:r>
    </w:p>
    <w:p>
      <w:r>
        <w:rPr>
          <w:b/>
        </w:rPr>
        <w:t>E. 5.2</w:t>
      </w:r>
    </w:p>
    <w:p>
      <w:r>
        <w:t>5.2.1Â Â  Der BeschwerdefÃ¼hrer 1 war vom 25. Juni 2002 bis 15. August 2005 kollektivzeichnungsberechtigtes Verwaltungsratsmitglied der A.___ AG; dieselbe Position nahm vom 25. Juni 2002 bis zum 25. April 2005 auch der BeschwerdefÃ¼hrer 2 ein. Auch er war kollektivzeichnungsberechtigt. Der Beigeladene war einzelzeichnungsberechtigter VerwaltungsratsprÃ¤sident der Gesellschaft beziehungsweise nach der Demission der BeschwerdefÃ¼hrer einziger Verwaltungsrat (Urk. 9/1/1). Bei der A.___ AG handelte es sich um ein Kleinunternehmen mit einfacher Verwaltungsstruktur. Bei derart leicht Ã¼berschaubaren VerhÃ¤ltnissen muss von jedem Verwaltungsratsmitglied einer Aktiengesellschaft verlangt werden, dass es den Ãberblick Ã¼ber sÃ¤mtliche Belange des Unternehmens hat. Dabei richten sich die Anforderungen an den Verwaltungsrat beziehungsweise an die einzelnen Verwaltungsratsmitglieder nach einem objektiven Massstab. Deshalb kann dem (unsubstantiierten) Vorbringen der BeschwerdefÃ¼hrer, wonach es ihnen unzumutbar gewesen sei, selbst zu Ã¼berprÃ¼fen, ob die A.___ AG die geschuldeten BeitrÃ¤ge tatsÃ¤chlich geleistet habe (Urk. 1 S. 7 Ziffer 25), auch fÃ¼r den Fall, dass bei den BeschwerdefÃ¼hrern besondere, in ihren persÃ¶nlichen VerhÃ¤ltnissen begrÃ¼ndete UmstÃ¤nde vorlÃ¤gen (die aber weder ersichtlich noch behauptet sind), von vornherein keine entlastende Wirkung zukommen.</w:t>
      </w:r>
    </w:p>
    <w:p>
      <w:r>
        <w:t>Bei einfachen und Ã¼berschaubaren VerhÃ¤ltnissen werden praxisgemÃ¤ss erhÃ¶hte Anforderungen an Kenntnis und Erledigung von Abrechnungs- und Zahlungsverkehr mit der Ausgleichskasse gestellt.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beziehungsweise der einzige Verwaltungsrat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(BGE 114 V 223 Erw. 4a).</w:t>
      </w:r>
    </w:p>
    <w:p>
      <w:r>
        <w:t>Â Â Â Â Â Â Â Â  Angesichts dessen kÃ¶nnen sich die BeschwerdefÃ¼hrer nicht mit dem Hinweis darauf entlasten, dass fÃ¼r die Abrechnung und Bezahlung der SozialversicherungsbeitrÃ¤ge der Beigeladene in seiner Funktion als VerwaltungsratsprÃ¤sident der A.___ AG verantwortlich gewesen sei. Angesichts der Ã¼berschaubaren Situation wÃ¤re es nÃ¤mlich fÃ¼r die BeschwerdefÃ¼hrer ohne Weiteres mÃ¶glich gewesen, anhand der ausgerichteten Lohnzahlungen (wenigstens annÃ¤herungsweise) die geschuldeten SozialversicherungsbeitrÃ¤ge zu berechnen. Zudem wÃ¤re es den BeschwerdefÃ¼hrer - bei objektiver Betrachtung und entgegen ihren AusfÃ¼hrungen (vgl. Urk. 1 S. 7 Ziffer 25) - durchaus zumutbar gewesen, sich vom Beigeladenen anlÃ¤sslich der Verwaltungsratssitzungen die Zahlungsbelege zeigen zu lassen beziehungsweise bei anderer Gelegenheit Einblick in die entsprechenden Belege zu nehmen. Dies wÃ¤re den BeschwerdefÃ¼hrern - wie erwÃ¤hnt - nicht nur zumutbar gewesen, sondern auch ihre Pflicht als Verwaltungsratsmitglieder der A.___ AG. Ein Verwaltungsratsmitglied einer Aktiengesellschaft kann nÃ¤mlich seine Kontroll- und Ãberwachungspflichten nicht allein dadurch erfÃ¼llen, dass es einfach den Beteuerungen desjenigen Glauben schenkt, den es zu Ã¼berwachen und zu kontrollieren hat. HÃ¤tten die BeschwerdefÃ¼hrer das Beitrags- und Zahlungswesen der A.___ AG wenigstens stichprobenweise kontrolliert, hÃ¤tte ihnen umgehend auffallen mÃ¼ssen, dass die Gesellschaft ihren Zahlungsverpflichtungen nicht ordnungsgemÃ¤ss nachkam. Indem die BeschwerdefÃ¼hrer ihre Kontroll- und Ãberwachungspflichten nicht gehÃ¶rig erfÃ¼llten (weil eine solche ErfÃ¼llung ihnen nach eigener Aussage unzumutbar erschien), verletzten sie gegenÃ¼ber der Beschwerdegegnerin ihre Ã¶ffentlichrechtlichen Pflichten als Verwaltungsratsmitglieder der A.___ AG.</w:t>
      </w:r>
    </w:p>
    <w:p>
      <w:r>
        <w:t>Â Â Â Â Â Â Â Â  Die BeschwerdefÃ¼hrer mÃ¼ssen sich demzufolge den Vorhalt gefallen lassen, dass die A.___ AG den Lohnzahlungen PrioritÃ¤t vor der Beitragsentrichtung eingerÃ¤umt hat, wodurch die Beschwerdegegnerin zu Schaden gekommen ist. Indem die BeschwerdefÃ¼hrer gegen das pflichtwidrige Handeln der A.___ AG beziehungsweise des Beigeladenen (prioritÃ¤re Behandlung der Lohnzahlungen vor der Beitragsentrichtung) nicht einschritten, verletzten sie ihre Pflichten in grobfahrlÃ¤ssiger Weise. Denn sie hÃ¤tten dafÃ¼r sorgen mÃ¼ssen, dass die A.___ AG nur LÃ¶hne ausrichtet, fÃ¼r die die Gesellschaft auch die entsprechenden SozialversicherungsbeitrÃ¤ge zu leisten imstande ist (fÃ¼r viele etwa: Urteil des EidgenÃ¶ssischen Versicherungsgerichts in Sachen A. und B. gegen Ausgleichskasse des Schweizerischen Baumeisterverbandes vom 4. MÃ¤rz 2004, H 34/02, mit Hinweisen). Dass die BeschwerdefÃ¼hrer im vorliegenden Fall - wie sie selbst ausfÃ¼hren liessen - lange Zeit gar keine Kenntnis von den BeitragsausstÃ¤nden hatten, gereicht ihnen nicht zur Entlastung, weil diese Unkenntnis auf eigenen PflichtversÃ¤umnissen (mangelhafte Wahrnehmung der Kontroll- und Ãberwachungsaufgaben) beruhte. Das Verhalten der BeschwerdefÃ¼hrer ist demnach - wie bereits ausgefÃ¼hrt - als grobfahrlÃ¤ssig zu qualifizieren.</w:t>
      </w:r>
    </w:p>
    <w:p>
      <w:r>
        <w:t>5.2.2Â Â Â Â Â Â Â Â  Schliesslich kÃ¶nnen sich die BeschwerdefÃ¼hrer auch nicht durch den Umstand entlasten, dass sie dem Beigeladenen und dessen Ehegattin im MÃ¤rz 2006 ein Darlehen in der HÃ¶he von Fr. 25'000.-- (gegen Sicherheiten in Form von Faustpfandrechten) gewÃ¤hrten (vgl. Urk. 3/7). Denn dies Ã¤nderte nichts daran, dass der Beschwerdegegnerin ein Schaden erwuchs.</w:t>
      </w:r>
    </w:p>
    <w:p>
      <w:r>
        <w:t>5.2.3Â Â  Auch soweit die BeschwerdefÃ¼hrer ausfÃ¼hren liessen, die Beschwerdegegnerin treffe ein erhebliches Selbstverschulden am Eintritt des Schadens, weil sie mit der A.___ AG Abzahlungsvereinbarungen geschlossen habe, ihr somit die BeitrÃ¤ge gestundet und demzufolge das Verlustrisiko bewusst in Kauf genommen habe, kann ihnen nicht gefolgt werden. Von einem Selbst- oder Mitverschulden der Beschwerdegegnerin, das in sinngemÃ¤sser Anwendung von Art. 44 Abs. 1 OR eine Herabsetzung der streitgegenstÃ¤ndlichen Forderung rechtfertigte (BGE 122 V 185), kann nicht die Rede sein. Namentlich gereicht es der Beschwerdegegnerin entgegen den AusfÃ¼hrungen der BeschwerdefÃ¼hrer nicht zum Verschulden, dass sie die ausstehenden Beitragsschulden der Gesellschaft nicht mit mehr Nachdruck eingefordert hat. Es ist nÃ¤mlich in erster Linie Aufgabe der Gesellschaft und ihrer Organe, ihren gesetzlichen Abrechnungs- und Zahlungsverpflichtungen nachzukommen, und zwar ohne dass es hiezu einer vorgÃ¤ngigen Mahnung oder Schuldbetreibung durch die Ausgleichskasse bedÃ¼rfte. Angesichts der erheblichen Anzahl der von der Beschwerdegegnerin verfassten Mahnschreiben (vgl. dazu die Aufstellung in Urk. 8 S. 6) erscheint es ohnehin ungerechtfertigt, der Beschwerdegegnerin UntÃ¤tigkeit vorzuwerfen. Im vorliegenden Kontext ist Ã¼berdies von Belang, dass die Beschwerdegegnerin, die - im Gegensatz zu anderen GlÃ¤ubigern - Ã¶ffentliche Aufgaben wahrnimmt, stets auch das Prinzip der VerhÃ¤ltnismÃ¤ssigkeit zu berÃ¼cksichtigen hat, weshalb es ihr nicht ohne Weiteres zum Verschulden gereicht, wenn sie - etwa um einer sich in Schwierigkeiten befindenen Gesellschaft noch eine Chance zu geben - nicht mit aller HÃ¤rte gegen sie vorgeht. Allein daraus ein Mitverschulden der Beschwerdegegnerin ableiten zu wollen, ist der Sache nicht angemessen. Aber selbst wenn man im vorliegenden Fall (im Nachhinein) zum Schluss gelangte, dass die Beschwerdegegnerin der Beitragsschuldnerin mit dem Abschluss der Abzahlungsvereinbarungen zu weit entgegengekommen wÃ¤re, kÃ¶nnten die BeschwerdefÃ¼hrer im Ergebnis daraus nichts zu ihren Gunsten ableiten, weil das Verschulden der BeschwerdefÃ¼hrer, die ihre Kontroll- und Ãberwachungspflichten - wie ausgefÃ¼hrt - nicht einmal ansatzweise ausgeÃ¼bt haben, sehr schwer wiegt. DemgegenÃ¼ber ist das Entgegenkommen der Beschwerdegegnerin (sollte es denn Ã¼berhaupt als zu weitgehend qualifiziert werden), nicht als grobe Pflichtverletzung zu qualifizieren, so dass die analoge Anwendung von Art. 44 Abs. 1 OR nicht in Betracht kommt (BGE 125 V 185).</w:t>
      </w:r>
    </w:p>
    <w:p>
      <w:r>
        <w:t>5.3Â Â Â Â Â Â Â Â  Rechtfertigungs- oder SchuldausschlussgrÃ¼nde liegen nach dem Gesagten ebenso wenig vor wie ein relevantes Mitverschulden der Beschwerdegegnerin.</w:t>
      </w:r>
    </w:p>
    <w:p>
      <w:r>
        <w:t>6.Â Â Â Â Â Â  Unter den gegebenen UmstÃ¤nden ist das Verhalten beziehungsweise die PassivitÃ¤t der BeschwerdefÃ¼hrer ohne Weiteres auch als adÃ¤quat kausal (BGE 119 V 406 Erw. 4a mit Hinweisen) fÃ¼r den bei der Beschwerdegegnerin eingetretenen Schaden zu betrachten, weshalb sie zu Recht verpflichtet wurden, dafÃ¼r in solidarischer Haftung mit dem Beigeladenen - in masslicher Hinsicht differenziert mit Bezug auf die Dauer der TÃ¤tigkeit im Verwaltungsrat der A.___ AG - Ersatz zu leisten. Die Schadenersatzsumme betrÃ¤gt hinsichtlich des BeschwerdefÃ¼hrers 1 Fr. 44'012.05 und hinsichtlich des BeschwerdefÃ¼hrers 2 Fr. 20'113.45, wobei zwischen den beiden BeschwerdefÃ¼hrern bis zum Betrag von Fr. 20'113.45 eine solidarische Haftung besteht (vgl. zur SolidaritÃ¤t auch Erw. 2.2.2).</w:t>
      </w:r>
    </w:p>
    <w:p>
      <w:r>
        <w:t>Â Â Â Â Â Â Â Â  Aus dem Gesagten folgt, dass die Beschwerden abzuweisen sind.</w:t>
      </w:r>
    </w:p>
    <w:p>
      <w:r>
        <w:t>7.Â Â Â Â Â Â  Im Verfahren der Verwaltungsgerichtsbeschwerde darf obsiegenden BehÃ¶rden oder mit Ã¶ffentlichrechtlichen Aufgaben betrauten Organisationen in der Regel keine ParteientschÃ¤digung zugesprochen werden. In Anwendung dieser Bestimmung hat das (damalige)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Vorliegend besteht - trotz des Antrags der Beschwerdegegnerin - kein Anlass, von der genannten Regel abzuweichen (vgl. auch Â§ 34 Abs. 2 des Gesetzes Ã¼ber das Sozialversicherungsgericht).</w:t>
      </w:r>
    </w:p>
    <w:p>
      <w:r>
        <w:t>Den BeschwerdefÃ¼hrern steht eine ProzessentschÃ¤digung ausgangsgemÃ¤ss nicht zu.</w:t>
      </w:r>
    </w:p>
    <w:p>
      <w:r>
        <w:t>Das Gericht erkennt:</w:t>
      </w:r>
    </w:p>
    <w:p>
      <w:r>
        <w:t>1.Â Â Â Â Â Â Â Â  Die Beschwerden werden abgewiesen.</w:t>
      </w:r>
    </w:p>
    <w:p>
      <w:r>
        <w:t>2.Â Â Â Â Â Â Â Â  Das Verfahren ist kostenlos.</w:t>
      </w:r>
    </w:p>
    <w:p>
      <w:r>
        <w:t>3.Â Â Â Â Â Â Â Â  Es werden keine ProzessentschÃ¤digungen zugesprochen.</w:t>
      </w:r>
    </w:p>
    <w:p>
      <w:r>
        <w:t>3.Â Â Â Â Â Â Â Â Â Â  Zustellung gegen Empfangsschein an:</w:t>
      </w:r>
    </w:p>
    <w:p>
      <w:r>
        <w:t>- FÃ¼rsprecher Daniel Staffelbach</w:t>
      </w:r>
    </w:p>
    <w:p>
      <w:r>
        <w:t>- HOTELA</w:t>
      </w:r>
    </w:p>
    <w:p>
      <w:r>
        <w:t>- Z.___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