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AK.2008.00035 vom 2. März 2010</w:t>
      </w:r>
    </w:p>
    <w:p>
      <w:r>
        <w:t>ZH Sozialversicherungsgericht, 2010-03-02, DE</w:t>
      </w:r>
    </w:p>
    <w:p>
      <w:r>
        <w:rPr>
          <w:b/>
        </w:rPr>
        <w:t xml:space="preserve">Quelle: </w:t>
      </w:r>
      <w:r>
        <w:t>https://mcp.opencaselaw.ch/entscheid/zh_sozialversicherungsgericht_AK.2008.00035</w:t>
      </w:r>
    </w:p>
    <w:p>
      <w:r>
        <w:t>FR: ZH_SOZIALVERSICHERUNGSGERICHT AK.2008.00035 du 2 mars 2010</w:t>
      </w:r>
    </w:p>
    <w:p>
      <w:r>
        <w:t>IT: ZH_SOZIALVERSICHERUNGSGERICHT AK.2008.00035 del 2 marzo 2010</w:t>
      </w:r>
    </w:p>
    <w:p>
      <w:pPr>
        <w:pStyle w:val="Heading2"/>
      </w:pPr>
      <w:r>
        <w:t>Erwägungen</w:t>
      </w:r>
    </w:p>
    <w:p>
      <w:r>
        <w:rPr>
          <w:b/>
        </w:rPr>
        <w:t>E. 1</w:t>
      </w:r>
    </w:p>
    <w:p>
      <w:r>
        <w:t>1.1Â Â Â Â  Nach Art. 52 Abs. 1 des Bundesgesetzes Ã¼ber die Alters- und Hinterlassenenversicherung (AHVG) hat ein Arbeitgeber, der durch absichtliche oder grobfahrlÃ¤ssige Missachtung von Vorschriften einen Schaden verschuldet, diesen der Ausgleichskasse zu ersetzen. Ist der Arbeitgeber eine juristische Person, so kÃ¶nnen subsidiÃ¤r gegebenenfalls die verantwortlichen Organe in Anspruch genommen werden (BGE 123 V 12 Erw. 5b S. 15; vgl. BGE 132 III 523 Erw. 4.5 S. 528). Haben mehrere Arbeitgeber oder mehrere Organe einer juristischen Person einen Schaden verursacht, haften sie solidarisch (BGE 114 V 214 Erw. 3 mit Hinweisen).</w:t>
      </w:r>
    </w:p>
    <w:p>
      <w:r>
        <w:t>1.2Â Â Â Â  Die Vorschriften Ã¼ber die Arbeitgeberhaftung nach Art. 52 AHVG sowie die dazu entwickelte Rechtsprechung des EidgenÃ¶ssischen Versicherungsgerichts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in der bis Ende 2007 gÃ¼ltig gewesenen Fassung bzw. Â§ 33 des ab 1. Januar 2008 geltenden Kinderzulagengesetzes; nicht publiziertes Urteil des Schweizerischen Bundesgerichts in Sachen A. vom 30. Juni 1997, 2P.251/1996). Ferner haften die Arbeitgeber und ihre Organe auch fÃ¼r entgangene BeitrÃ¤ge an die Arbeitslosenversicherung (Art. 6 des Bundesgesetzes Ã¼ber die obligatorische Arbeitslosenversicherung und die InsolvenzentschÃ¤digung; BGE 113 V 186).</w:t>
      </w:r>
    </w:p>
    <w:p>
      <w:r>
        <w:rPr>
          <w:b/>
        </w:rPr>
        <w:t>E. 2</w:t>
      </w:r>
    </w:p>
    <w:p>
      <w:r>
        <w:t>2.1Â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2.2Â Â Â Â  GemÃ¤ss Kontoauszug vom 1. Februar 2008 (Urk. 24) setzt sich der entstandene Schaden von Fr. 33'184.95 zusammen aus den (teilweise) unbezahlt gebliebenen PauschalbeitrÃ¤gen fÃ¼r die Monate Juni 2003 von Fr. 925.65 (Pos. 2003 0008), Juli 2003 von Fr. 6'150.95 (Pos. 2003 0009), Oktober 2003 von Fr. 5'246.85 (Pos. 2003 0014), Dezember 2003 vonÂ  Fr. 6'090.-- (Pos. 2003 0018), Mai 2004 von Fr. 4'181.40 (Pos. 2004 0007) sowie Juli 2006 von Fr. 271.90 (Pos. 2006 0009) und den (teilweise) unbezahlt gebliebenen Schlussrechnungen fÃ¼r das Jahr 2003 von Fr. 4'207.10 (Pos. 2004 0012) sowie fÃ¼r das Jahr 2006 (Januar bis Juli) von Fr. 3'527.50 (Pos. 2006 0002) jeweils inklusive Verzugszinsen sowie Mahn- und Betreibungskosten. Hinzu kommen separat in Rechnung gestellte Verzugszinsen, Mahn- und Betreibungskosten von Fr. 775.05 (Pos. 2003 0019 und Urk. 9/163, 9/221/1, Urk. 9/247), Fr. 842.80 (Pos. 2003 0020 und Urk. 9/196, Urk. 9/221/2, Urk. 9/248), Fr. 925.75 (Pos. 2003 0021 und Urk. 9/251-252) und Fr. 40.-- (Pos. 2007 0001 und Urk. 9/262).</w:t>
      </w:r>
    </w:p>
    <w:p>
      <w:r>
        <w:t>Â Â Â Â Â Â Â Â  Die HÃ¶he des Schadens ist durch die Akten ausgewiesen (Urk. 9/319-320 und Urk. 24) und wird von den BeschwerdefÃ¼hrenden nicht bestritten.</w:t>
      </w:r>
    </w:p>
    <w:p>
      <w:r>
        <w:rPr>
          <w:b/>
        </w:rPr>
        <w:t>E. 3</w:t>
      </w:r>
    </w:p>
    <w:p>
      <w:r>
        <w:t>3.1Â Â Â Â  Art. 14 Abs. 1 AHVG und dieÂ  Art. 34 ff. der Verordnung Ã¼ber die Alters- und Hinterlassenenversicherung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195 Erw. 2a; vgl. BGE 132 III 523 E. 4.6 S. 529).</w:t>
      </w:r>
    </w:p>
    <w:p>
      <w:r>
        <w:t>3.2Â Â Â Â  Die Konkursitin hat es unterlassen, die Schlussrechnungen der BeitrÃ¤ge fÃ¼r die Jahre 2003 und 2006 sowie die PauschalbeitrÃ¤ge fÃ¼r die Monate Juni, Juli, Oktober und Dezember 2003, fÃ¼r Mai 2004 und fÃ¼r Juli 2006 (vollstÃ¤ndig) zu bezahlen. Damit ist sie ihren Pflichten als Arbeitgeberin nicht nachgekommen und hat Ã¶ffentlichrechtliche Vorschriften missachtet.</w:t>
      </w:r>
    </w:p>
    <w:p>
      <w:r>
        <w:t>Â Â Â Â Â Â Â Â  Zu prÃ¼fen bleibt, ob und inwieweit der dadurch entstandene Schaden auf qualifiziert schuldhaftes Verhalten der BeschwerdefÃ¼hrenden zurÃ¼ckzufÃ¼hren ist.</w:t>
      </w:r>
    </w:p>
    <w:p>
      <w:r>
        <w:rPr>
          <w:b/>
        </w:rPr>
        <w:t>E. 4</w:t>
      </w:r>
    </w:p>
    <w:p>
      <w:r>
        <w:t>4.1Â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183 Erw. 1a S. 186).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Erw. 1b S. 186; ZAK 1985 S. 576 Erw.2 und S. 619 Erw. 3a).</w:t>
      </w:r>
    </w:p>
    <w:p>
      <w:r>
        <w:t>Â Â Â Â 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199 E.3a S. 202; ZAK 1985 S. 51 E. 2a, 620 E. 3b; vgl. BGE 132 III 523 E. 4.6 S. 529).</w:t>
      </w:r>
    </w:p>
    <w:p>
      <w:r>
        <w:t>4.2Â Â 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w:t>
      </w:r>
    </w:p>
    <w:p>
      <w:r>
        <w:t>Â Â Â Â Â Â Â Â</w:t>
      </w:r>
    </w:p>
    <w:p>
      <w:r>
        <w:rPr>
          <w:b/>
        </w:rPr>
        <w:t>E. 5</w:t>
      </w:r>
    </w:p>
    <w:p>
      <w:r>
        <w:t>5.1Â Â Â Â  Laut AHI 1994 S. 36 f. Erw. 6b mit Hinweisen haftet die Arbeitgeberin grundsÃ¤tzlich nur fÃ¼r jenen Schaden, der durch die Nichtbezahlung von paritÃ¤tischen BeitrÃ¤gen entstanden ist, die zu einem Zeitpunkt zur Bezahlung fÃ¤llig waren, als sie Ã¼ber allenfalls vorhandenes VermÃ¶gen disponieren und Zahlungen an die Ausgleichskasse veranlassen konnte. RechtsprechungsgemÃ¤ss verletzt jene Arbeitgeberin ihre Zahlungspflicht gegenÃ¼ber der Kasse nicht, welche die paritÃ¤tischen BeitrÃ¤ge deshalb nicht bezahlen kann, weil zwischen dem Ende der Zahlungsperiode, mit welcher die FÃ¤lligkeit der BeitrÃ¤ge zusammenfÃ¤llt, und dem Ende der Zahlungsfrist der Konkurs erÃ¶ffnet wird und sie somit Ã¼ber das VermÃ¶gen nicht mehr verfÃ¼gen und keine Zahlungen an die Ausgleichskasse mehr veranlassen kann.</w:t>
      </w:r>
    </w:p>
    <w:p>
      <w:r>
        <w:t>Â Â Â Â Â Â Â Â  Die am 9. Februar 2007 in Rechnung gestellten MahngebÃ¼hren von Fr. 40.-- und die am 7. Dezember 2007 in Rechnung gestellten LohnbeitrÃ¤ge Januar bis Juli 2006 von Fr. 3'527.50, aber auch die am 10. Juli 2006 in Rechnung gestellten und am 10. August 2006 zur Zahlung fÃ¤llig gewordenen PauschalbeitrÃ¤ge fÃ¼r Juli 2006 von Fr. 271.90 sind, da die Arbeitgeberin zu diesem Zeitpunkt nicht mehr Ã¼ber ihr VermÃ¶gen verfÃ¼gen konnte, vom Gesamtschaden abzuziehen. Die Beschwerdegegnerin hat daher die Schadenersatzforderung gegenÃ¼ber den BeschwerdefÃ¼hrenden zu Recht auf Fr. 29'345.55 (Fr. 33'184.95 ./. Fr. 271.90 ./. Fr. 40.-- ./. Fr. 3'527.50) reduziert.</w:t>
      </w:r>
    </w:p>
    <w:p>
      <w:r>
        <w:t>5.2Â Â Â Â  Nach der Rechtsprechung Ã¤ndert ein Zahlungsaufschub mit Tilgungsplan an der Widerrechtlichkeit der nicht ordnungsgemÃ¤ssen Bezahlung der BeitrÃ¤ge nichts. Bei der Beurteilung der Frage, ob die verantwortlichen Arbeitgeberorgane ihren Sorgfaltspflichten im Zusammenhang mit der Einhaltung der Beitragszahlungspflicht nachgekommen sind, ist eine Zahlungsvereinbarung jedoch mitzuberÃ¼cksichtigen, soweit dem Beitragspflichtigen damit ein Abweichen von den ordentlichen Zahlungsterminen zugestanden wird (BGE 124 V 255 Erw. 3b). Vorbehalten bleiben FÃ¤lle, in welchen Zahlungsaufschub beantragt wird, obschon der Beitragspflichtige damit rechnen musste, dass die Firma in Konkurs gehen und er Zahlungsvereinbarungen nicht werde einhalten kÃ¶nnen (BGE 124 V 255 f. Erw. 4b; AHI 1999 S 25 ff.). Ein Zahlungsaufschub kann gewÃ¤hrt werden, sofern sich der Beitragspflichtige zu regelmÃ¤ssigen Abschlagszahlungen verpflichtet, die erste Zahlung sofort leistet und begrÃ¼ndete Aussicht besteht, dass die weiteren Abschlagszahlungen sowie die laufenden BeitrÃ¤ge fristgemÃ¤ss entrichtet werden kÃ¶nnen (Art. 34b Abs. 1 AHVV). Der Zahlungsaufschub fÃ¤llt ohne Weiteres dahin, wenn die Zahlungsbedingungen nicht eingehalten werden (Art. 34b Abs. 3 Satz 1 AHVV).</w:t>
      </w:r>
    </w:p>
    <w:p>
      <w:r>
        <w:t>Â Â Â Â Â Â Â Â  Mit Brief vom 4. August 2003 (Urk. 9/94/1) gewÃ¤hrte die Beschwerdegegnerin einen Zahlungsaufschub fÃ¼r die unbezahlten BeitrÃ¤ge 2002 und 2003 (bis 31. Juli 2003) Ã¼ber Fr. 78'996.90 und verpflichtete die Konkursitin zur Zahlung von monatlichen BeitrÃ¤gen von Fr. 3'390.90, zahlbar jeweils auf das Ende eines Monates beginnend am 31. August 2003. WÃ¤hrend die Raten bis Januar 2004 mit wenigen Tagen VerspÃ¤tung regelmÃ¤ssig bezahlt wurden, wurden die seit Ende Februar 2004 fÃ¤lligen Raten mindestens einen Monat verspÃ¤tet beglichen. Die letzte Zahlung ging bei der Beschwerdegegnerin am 13. Juli 2004 fÃ¼r die am 31. Mai 2004 fÃ¤llig gewordene Rate ein (vgl. Urk. 9/94/2). Insgesamt trug die Konkursitin aus der Zahlungsvereinbarung bis Juli 2004 offene Beitragsschulden im Betrag von Fr. 33'909.-- ab, wobei allerdings die laufenden PauschalbeitrÃ¤ge fÃ¼r Oktober und Dezember 2003 (vgl. Urk. 24 Pos. 2003 0014 Pos. 2003 0018) und Mai 2004 (vgl. Urk. 24 Pos. 2004 0007) nicht (vollstÃ¤ndig) bezahlt wurden. Am 16. August 2004 betrugen die ausstehenden BeitrÃ¤ge Fr. 50'558.40 (vgl. Urk. 9/161). Zu diesem Zeitpunkt gewÃ¤hrte die Beschwerdegegnerin der Konkursitin einen weiteren Zahlungsaufschub und verlangte von ihr ab 20. September 2004 bis Ende Juli 2005 monatliche Raten von Fr. 1'000.-- und einen neuen Abzahlungsvorschlag fÃ¼r hÃ¶here Ratenzahlungen ab August 2005 (Urk. 9/161). Ausser im Januar 2005 bezahlte die Konkursitin zwischen September 2004 und Februar 2006 monatlich Fr. 1'000.-- an die ausstehenden BeitrÃ¤ge (vgl. Urk. 9/319). Sie unterliess es allerdings, einen neuen Ratenzahlungsvorschlag ab August 2005 zu unterbreiten. Am 31. MÃ¤rz 2006, als der Beitragsausstand Fr. 30'463.15 betrug, gewÃ¤hrte die Beschwerdegegnerin erneut einen Zahlungsaufschub unter der Bedingung, dass die Konkursitin ab Ende April 2006 monatliche Abzahlungsraten von Fr. 800.-- zu leisten habe (Urk. 9/243). Diese Auflage wurde von der Konkursitin erfÃ¼llt (vgl. Urk. 9/319).</w:t>
      </w:r>
    </w:p>
    <w:p>
      <w:r>
        <w:t>Â Â Â Â Â Â Â Â  Aus dem Kontoauszug (Urk. 24) und der BeitragsÃ¼bersicht (Urk. 9/319) ist ersichtlich, dass sich die Konkursitin nicht restlos an die Zahlungsvereinbarungen mit der Beschwerdegegnerin hielt. Zudem wurden die PauschalbeitrÃ¤ge regelmÃ¤ssig zu spÃ¤t bezahlt, womit die Zahlungsvereinbarungen dahingefallen sind. Die Konkursitin reduzierte aber die offene Beitragsschuld seit dem ersten Zahlungsaufschub vom 4. August 2003 bis zur KonkurserÃ¶ffnung am 9. August 2006 von Fr. 78'996.90 auf Fr. 33'184.95. Ab dem Jahre 2003 reduzierte sie die Lohnzahlungen in grossem Umfang (von Fr. 804'370.-- im Jahre 2002 [vgl. Urk. 9/78/2] auf Fr. 148'739.-- im Jahre 2005 [vgl. Urk. 9/220/2]), so dass die laufenden BeitrÃ¤ge seit dem ersten Zahlungsaufschub im August 2003 grossmehrheitlich bezahlt werden konnten. Ob die Rettung des Betriebs im August 2003 angesichts der seit lÃ¤ngerem vorhandenen LiquiditÃ¤tsschwierigkeiten aussichtslos war, kann offen bleiben. Fest steht jedenfalls, dass die ergriffenen Sanierungsmassnahmen Erfolg zeitigten und der Beschwerdegegnerin, wÃ¤re die Bilanz im Juli 2004 deponiert und Konkurs angemeldet worden (vgl. Urk. 9/164), ein grÃ¶sserer Schaden entstanden wÃ¤re. Damals nÃ¤mlich betrug der Beitragsausstand noch Fr. 50'558.40 (vgl. Urk. 9/161) und sind die seit damals entstandenen Beitragsforderungen bis auf jene, die erst nach KonkurserÃ¶ffnung in Rechnung gestellt wurde, allesamt beglichen. Damit kann den Verantwortlichen auch nicht vorgeworfen werden, sie hÃ¤tten den Betrieb auf Kosten der Sozialversicherungen weitergefÃ¼hrt, sondern durch die WeiterfÃ¼hrung des Betriebes war es der Konkursitin Ã¼berhaupt mÃ¶glich, wenn auch nicht alle, so doch einen Teil der Beitragsschulden abzutragen.</w:t>
      </w:r>
    </w:p>
    <w:p>
      <w:r>
        <w:t>5.3Â Â Â Â  Unter diesen UmstÃ¤nden kann nicht von einem im Sinne der obgenannten AusfÃ¼hrungen schweren Normenverstoss gesprochen werden. Mithin fÃ¤llt ein haftungsbegrÃ¼ndendes qualifiziertes Verschulden, wie es Art. 52 AHVG fÃ¼r die Schadenersatzverpflichtung verlangt, ausser Betracht, was zur Gutheissung der Beschwerde fÃ¼hrt.</w:t>
      </w:r>
    </w:p>
    <w:p>
      <w:r>
        <w:t>6.Â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Unter BerÃ¼cksichtigung der massgeblichen Kriterien erscheint die Zusprache einer ProzessentschÃ¤digung von je Fr. 800.-- (inkl. Barauslagen und MWSt) als angemessen.</w:t>
      </w:r>
    </w:p>
    <w:p>
      <w:r>
        <w:t>Das Gericht erkennt:</w:t>
      </w:r>
    </w:p>
    <w:p>
      <w:r>
        <w:t>1.Â Â Â Â Â Â Â Â  In Gutheissung der Beschwerde werden die Einspracheentscheide vom 13. Juni 2008 (Urk. 2, Urk. 20/2 und Urk. 21/2) ersatzlos aufgehoben.</w:t>
      </w:r>
    </w:p>
    <w:p>
      <w:r>
        <w:t>2.Â Â Â Â Â Â Â Â  Das Verfahren ist kostenlos.</w:t>
      </w:r>
    </w:p>
    <w:p>
      <w:r>
        <w:t>3.Â Â Â Â Â Â Â Â  Die Beschwerdegegnerin wird verpflichtet, den BeschwerdefÃ¼hrenden eine ProzessentschÃ¤digung von je Fr. 800.-- zu bezahlen.</w:t>
      </w:r>
    </w:p>
    <w:p>
      <w:r>
        <w:t>4.Â Â Â Â Â Â Â Â  Zustellung gegen Empfangsschein an:</w:t>
      </w:r>
    </w:p>
    <w:p>
      <w:r>
        <w:t>- Rechtsanwalt Dr. Pierre Heusser</w:t>
      </w:r>
    </w:p>
    <w:p>
      <w:r>
        <w:t>- D.___</w:t>
      </w:r>
    </w:p>
    <w:p>
      <w:r>
        <w:t>- Sozialversicherungsanstalt des Kantons ZÃ¼rich, Ausgleichskasse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