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AK.2008.00032 vom 13. August 2010</w:t>
      </w:r>
    </w:p>
    <w:p>
      <w:r>
        <w:t>ZH Sozialversicherungsgericht, 2010-08-13, DE</w:t>
      </w:r>
    </w:p>
    <w:p>
      <w:r>
        <w:rPr>
          <w:b/>
        </w:rPr>
        <w:t xml:space="preserve">Quelle: </w:t>
      </w:r>
      <w:r>
        <w:t>https://mcp.opencaselaw.ch/entscheid/zh_sozialversicherungsgericht_AK.2008.00032</w:t>
      </w:r>
    </w:p>
    <w:p>
      <w:r>
        <w:t>FR: ZH_SOZIALVERSICHERUNGSGERICHT AK.2008.00032 du 13 août 2010</w:t>
      </w:r>
    </w:p>
    <w:p>
      <w:r>
        <w:t>IT: ZH_SOZIALVERSICHERUNGSGERICHT AK.2008.00032 del 13 agosto 2010</w:t>
      </w:r>
    </w:p>
    <w:p>
      <w:pPr>
        <w:pStyle w:val="Heading2"/>
      </w:pPr>
      <w:r>
        <w:t>Erwägungen</w:t>
      </w:r>
    </w:p>
    <w:p>
      <w:r>
        <w:rPr>
          <w:b/>
        </w:rPr>
        <w:t>E. 1</w:t>
      </w:r>
    </w:p>
    <w:p>
      <w:r>
        <w:t>1.1Â Â Â Â  Nach Art. 52 Abs. 1 des Bundesgesetzes Ã¼ber die Alters- und Hinterlassenenversicherung (AHVG) hat ein Arbeitgeber, der durch absichtliche oder grobfahrlÃ¤ssige Missachtung von Vorschriften einen Schaden verschuldet, diesen der Ausgleichskasse zu ersetzen. Ist der Arbeitgeber eine juristische Person, so kÃ¶nnen subsidiÃ¤r gegebenenfalls die verantwortlichen Organe in Anspruch genommen werden (BGE 123 V 12 E. 5b S. 15; vgl. BGE 132 III 523 E. 4.5 S. 528). Haben mehrere Arbeitgeber oder mehrere Organe einer juristischen Person einen Schaden verursacht, haften sie solidarisch (BGE 114 V 214 Erw. 3 mit Hinweisen).</w:t>
      </w:r>
    </w:p>
    <w:p>
      <w:r>
        <w:t>Â Â Â Â Â Â Â Â Â  Die Vorschriften Ã¼ber die Arbeitgeberhaftung nach Art. 52 AHVG sowie die dazu entwickelte Rechtsprechung des EidgenÃ¶ssischen Versicherungsgerichts finden mangels eigener Bestimmungen sinngemÃ¤ss Anwendung auf die Invalidenversicherungs- (Art. 66 des Bundesgesetzes Ã¼ber die Invalidenversicherung), Erwerbsersatzordnungs- (Art. 21 Abs. 2 des Bundesgesetzes Ã¼ber die Erwerbsersatzordnung fÃ¼r Dienstleistende in Armee, Zivildienst und Zivilschutz) sowie auf die kantonalrechtlichen BeitrÃ¤ge fÃ¼r die Familienausgleichskasse (Â§ 33 Abs. 2 des Gesetzes Ã¼ber Kinderzulagen fÃ¼r Arbeitnehmer in der bis Ende 2007 gÃ¼ltig gewesenen Fassung bzw. Â§ 33 des ab 1. Januar 2008 geltenden Kinderzulagengesetzes; nicht publiziertes Urteil des Schweizerischen Bundesgerichts in Sachen A. vom 30. Juni 1997, 2P.251/1996). Ferner haften die Arbeitgeber und ihre Organe auch fÃ¼r entgangene BeitrÃ¤ge an die Arbeitslosenversicherung (Art. 6 des Bundesgesetzes Ã¼ber die obligatorische Arbeitslosenversicherung und die InsolvenzentschÃ¤digung; BGE 113 V 186).</w:t>
      </w:r>
    </w:p>
    <w:p>
      <w:r>
        <w:t>1.2Â Â Â Â  Die BeschwerdefÃ¼hrer waren beide als Gesellschafter und GeschÃ¤ftsfÃ¼hrer im Handelsregister eingetragen, weshalb ihnen wÃ¤hrend dieser Zeit Organstellung zukam. DemgemÃ¤ss kommen sie grundsÃ¤tzlich als Schadenersatzpflichtige fÃ¼r der Beschwerdegegnerin entgangene BeitrÃ¤ge der A.___ GmbH in Frage.</w:t>
      </w:r>
    </w:p>
    <w:p>
      <w:r>
        <w:t>1.3Â Â Â Â  Der BeschwerdefÃ¼hrer 1 machte beschwerdeweise geltend, er sei im fraglichen Zeitpunkt nicht alleine Gesellschafter der Firma gewesen, sondern zusammen mit dem BeschwerdefÃ¼hrer 2, weshalb die HÃ¤lfte der Gesamtforderung diesem zu belasten sei (Urk. 1).</w:t>
      </w:r>
    </w:p>
    <w:p>
      <w:r>
        <w:t>Â Â Â Â Â Â Â Â Â  Nach der unter Erw. 1.1 erwÃ¤hnten Rechtsprechung haften mehrere schadenersatzpflichtige Organe fÃ¼r denselben Schaden solidarisch. Der GlÃ¤ubiger kann nach seiner Wahl von allen Solidarschuldnern je nur einen Teil oder das Ganze fordern (Art. 144 Abs. 1 des Schweizerischen Obligationenrechts, OR). Soweit ein Solidarschuldner durch Zahlung oder Verrechnung den GlÃ¤ubiger befriedigt hat, sind auch die Ã¼brigen befreit (Art. 147 Abs. 1 OR). Es ist sodann Sache der zahlenden Person, auf die Mitschuldner anteilsmÃ¤ssig RÃ¼ckgriff zu nehmen. Diese Abwicklung hat fÃ¼r den GlÃ¤ubiger den Vorteil, dass er sich an den solventesten Schuldner halten kann und nicht gegen jeden einzelnen - allenfalls zahlungsunfÃ¤higen - Schuldner (vollstreckungsrechtlich) vorgehen muss. In der Tat aber ist gesamthaft gesehen nur der von der Beschwerdegegnerin verfÃ¼gte gesamte Schadensbetrag ersatzpflichtig beziehungsweise der auf eine bestimmte Zeitspanne bezogene Teil des Gesamtschadens. DemgemÃ¤ss verfÃ¼gte die Beschwerdegegnerin - soweit materiellrechtlich geschuldet - zu Recht die Schadenersatzpflicht der BeschwerdefÃ¼hrer in der HÃ¶he des gesamten ihnen zuzurechnenden Schadens, solidarisch haftend mit den Ã¼brigen Schadenersatzpflichtigen.</w:t>
      </w:r>
    </w:p>
    <w:p>
      <w:r>
        <w:t>Â Â Â Â Â Â Â Â Â  Inwieweit die Zahlungen unter den Schadenersatzpflichtigen verrechnet werden, insbesondere, wer im InnenverhÃ¤ltnis welchen Anteil zu Ã¼bernehmen hat, fÃ¤llt in die zivilrechtliche Gerichtsbarkeit.</w:t>
      </w:r>
    </w:p>
    <w:p>
      <w:r>
        <w:rPr>
          <w:b/>
        </w:rPr>
        <w:t>E. 2</w:t>
      </w:r>
    </w:p>
    <w:p>
      <w:r>
        <w:t>2.1Â Â Â Â Â Â Â Â Â  Voraussetzung fÃ¼r eine Haftung nach Art. 52 AHVG ist zunÃ¤chst das Vorliegen eines Schadens. Dieser besteht darin, dass der AHV ein ihr gesetzlich geschuldeter Beitrag entgeht. Die HÃ¶he des Schadens entspricht dabei dem Betrag, dessen die Kasse verlustig geht (Thomas Nussbaumer, Die Ausgleichskasse als Partei im Schadenersatzprozess nach Artikel 52 AHVG, ZAK 1991 S. 383 ff. und 433 ff.). Verwaltungs- und Betreibungskosten, Veranlagungs- und MahngebÃ¼hren sowie die Verzugszinsen bilden Bestandteil des Schadens, welcher der Ausgleichskasse zu ersetzen ist (BGE 121 III 384 Erw. 3bb; vgl. auch BGE 109 V 95 oben, 108 V 197 Erw. 5). Im Hinblick auf die in Art. 14 Abs. 1 AHVG normierte Beitrags- und Abrechnungspflicht des Arbeitgebers gehÃ¶ren auch die ArbeitgeberbeitrÃ¤ge zum massgeblichen Schaden (BGE 98 V 29 Erw. 5).</w:t>
      </w:r>
    </w:p>
    <w:p>
      <w:r>
        <w:t>2.2Â Â Â Â  Der von der Beschwerdegegnerin mit VerfÃ¼gungen vom 9. April 2008 (Urk. 7/223 und Urk. 43/7/210) geltend gemachte Schadenersatz im Betrag von gesamthaft Fr. 131'119.-- betrifft die unbezahlt gebliebenen BeitrÃ¤ge fÃ¼r die Jahre 2004 bis 2006 inklusive Verzugszinsen, Verwaltungs-, Mahn- und Betreibungskosten. Der Schaden ist durch die von der Beschwerdegegnerin ins Recht gelegten Akten, namentlich den Kontoauszug vom 6. Oktober 2008 (Urk. 7/263) sowie die Jahresabrechnungen 2004 bis 2006 (Urk. 7/8/2, Urk. 7/52/2 und Urk. 7/128) ausgewiesen und wird von den BeschwerdefÃ¼hrern auch nicht substantiiert bestritten.</w:t>
      </w:r>
    </w:p>
    <w:p>
      <w:r>
        <w:t>2.3Â Â Â Â Â Â Â Â Â  GegenÃ¼ber dem BeschwerdefÃ¼hrer 1 fordert die Beschwerdegegnerin zuletzt noch Schadenersatz im Umfang der AusstÃ¤nde betreffend die LohnbeitrÃ¤ge der Periode April 2005 bis September 2006 (LÃ¶schung im Handelsregister per 29. November 2006, Urk. 48) in der HÃ¶he von Fr. 78'059.80. Diese wurden mittels VeranlagungsverfÃ¼gungen vom 18. und 20. Juli 2006 (Urk. 7/83-88) formell rechtskrÃ¤ftig festgesetzt (samt Inkassokosten und Verzugszinsen). In masslicher Hinsicht sind die mÃ¶glichen EinwÃ¤nde daher beschrÃ¤nkt und kÃ¶nnen sich hÃ¶chstens auf offensichtliche Fehler oder NichtberÃ¼cksichtigung anzurechnender Zahlungen beziehen, wofÃ¼r indes keine Anhaltspunkte vorliegen und die BeschwerdefÃ¼hrer diesbezÃ¼glich auch nichts vorbringen.</w:t>
      </w:r>
    </w:p>
    <w:p>
      <w:r>
        <w:rPr>
          <w:b/>
        </w:rPr>
        <w:t>E. 2.4</w:t>
      </w:r>
    </w:p>
    <w:p>
      <w:r>
        <w:t>2.4.1Â Â Â Â Â Â Â Â Â  Betreffend den BeschwerdefÃ¼hrer 2 gestaltet sich die Forderung mit einem Wert von Fr. 32'913.80 insofern anders, als dieser bereits per 30. Januar 2006 als Gesellschafter und GeschÃ¤ftsfÃ¼hrer im Handelsregister gelÃ¶scht wurde. Damit entfÃ¤llt rechtsprechungsgemÃ¤ss seine Haftbarkeit ab diesem Datum. Klarerweise ausgewiesen sind ihm gegenÃ¼ber die Teilforderungen von Fr. 1'570.45 und Fr. 13'962.35 fÃ¼r die in den Monaten April bis Dezember 2005 ausgebliebenen Zahlungen. Die Schlussrechnung 2005 im Betrag von Fr. 17'381.-- wurde demgegenÃ¼ber erst am 17. Februar 2006 gestellt und damit zu einem Zeitpunkt, als er nicht mehr fÃ¼r die Geschicke der Firma verantwortlich war.</w:t>
      </w:r>
    </w:p>
    <w:p>
      <w:r>
        <w:t>2.4.2Â Â Â Â Â Â Â Â Â  GemÃ¤ss Art. 35 Abs. 1 der Verordnung Ã¼ber die Alters- und Hinterlassenenversicherung (AHVV) sind im laufenden Jahr periodisch AkontobeitrÃ¤ge zu entrichten. Diese werden von der Ausgleichskasse auf Grund der voraussichtlichen Lohnsumme des Beitragsjahres festgesetzt. Zeigt sich wÃ¤hrend oder nach Ablauf des Beitragsjahres, dass das Einkommen wesentlich vom voraussichtlichen Einkommen abweicht, so passen die Ausgleichskassen die AkontobeitrÃ¤ge an (Art. 24 Abs. 3 AHVV). Die Arbeitgeber haben der Ausgleichskasse die fÃ¼r die Festsetzung der AkontobeitrÃ¤ge erforderlichen AuskÃ¼nfte zu erteilen, Unterlagen auf Verlangen einzureichen (Art. 24 Abs. 4 AHVV) und wesentliche Ãnderungen der Lohnsumme wÃ¤hrend des laufenden Jahres zu melden (Art. 35 Abs. 2 AHVV). Nach der Verwaltungspraxis gilt als wesentliche Ãnderung eine Abweichung der jÃ¤hrlichen Lohnsumme um mindestens zehn Prozent von der ursprÃ¼nglichen voraussichtlichen Lohnsumme. Abweichungen unter Fr. 20'000.-- mÃ¼ssen die Arbeitgebenden nicht melden (Wegleitung des Bundesamtes fÃ¼r Sozialversicherungen Ã¼ber den Bezug der BeitrÃ¤ge in der AHV, IV und EO, WBB, Rz 2046). Die LÃ¶hne sind von den Arbeitgebern nach Art. 36 Abs. 2 AHVV innert 30 Tagen nach Ablauf der ein Kalenderjahr umfassenden Abrechnungsperiode abzurechnen.</w:t>
      </w:r>
    </w:p>
    <w:p>
      <w:r>
        <w:t>2.4.3Â Â Â Â Â Â Â Â Â  Vorliegend stellte die Beschwerdegegnerin fÃ¼r das Jahr 2005 basierend auf der Jahresabrechnung 2004 vom 17. Januar 2005 (Urk. 7/8/2) mit einem deklarierten Lohnvolumen von Fr. 435'126.60 ihre quartalsweisen Akontorechnungen. Mit der Jahresrechnung 2005 vom 27. Januar 2006 (Urk. 7/52/2) wurden dann aber LÃ¶hne in der HÃ¶he von Fr. 742'720.20 ausgewiesen. Dass die Firma im Laufe des Jahres 2005 diese massive (Ã¼ber 70 % liegende) Ãnderung der Lohnsumme gemeldet hÃ¤tte, ist den Akten nicht zu entnehmen. Dies stellt eine klare Pflichtverletzung dar, welche wÃ¤hrend der Zeit erfolgt ist, als der BeschwerdefÃ¼hrer 2 noch verantwortlich zeichnete. Deshalb ist er fÃ¼r diesen Teil des Schadens (Nachforderung aufgrund der Schlussrechnung 2005 von Fr. 17'381.--) ebenfalls verantwortlich, weshalb die ihn betreffende SchadenshÃ¶he Fr. 32'913.80 betrÃ¤gt.</w:t>
      </w:r>
    </w:p>
    <w:p>
      <w:r>
        <w:rPr>
          <w:b/>
        </w:rPr>
        <w:t>E. 3</w:t>
      </w:r>
    </w:p>
    <w:p>
      <w:r>
        <w:t>3.1Â Â Â Â  Art. 14 Abs. 1 AHVG und die Art. 34 ff. AHVV schreiben vor, dass der Arbeitgeber bei jeder Lohnzahlung die ArbeitnehmerbeitrÃ¤ge in Abzug zu bringen und zusammen mit den ArbeitgeberbeitrÃ¤gen der Ausgleichskasse zu entrichten hat. Die Arbeitgeber haben den Ausgleichskassen periodisch Abrechnungsunterlagen Ã¼ber die von ihnen an ihre Arbeitnehmer ausbezahlten LÃ¶hne zuzustellen, damit die entsprechenden paritÃ¤tischen BeitrÃ¤ge ermittelt und verfÃ¼gt werden kÃ¶nnen. Die Beitragszahlungs- und Abrechnungspflicht des Arbeitgebers ist eine gesetzlich vorgeschriebene Ã¶ffentlichrechtliche Aufgabe. Die NichterfÃ¼llung dieser Ã¶ffentlichrechtlichen Aufgabe bedeutet eine Missachtung von Vorschriften im Sinne von Art. 52 Abs. 1 AHVG und zieht die volle Schadendeckung nach sich (BGE 118 V 195 Erw. 2a; vgl. BGE 132 III 523 E. 4.6 S. 529).</w:t>
      </w:r>
    </w:p>
    <w:p>
      <w:r>
        <w:t>3.2Â Â Â Â  Dem Kontoauszug der Beschwerdegegnerin (Urk. 7/263) ist zu entnehmen, dass die A.___ GmbH die BeitrÃ¤ge quartalsweise im Pauschalverfahren abzuliefern hatte (vgl. Art. 35 Abs. 1 AHVV). Die erste Beitragszahlung erfolgte zeitgerecht, indes musste bereits die zweite Quartalszahlung gemahnt werden. Die dritte Zahlung (fÃ¼r das letzte Quartal 2004) erfolgte wiederum rechtzeitig, aber schon die nÃ¤chste Zahlung (Jahresschlussrechnung 2004) musste erneut gemahnt werden und wurde mit erheblicher VerspÃ¤tung (erst im September/Oktober 2005) beglichen. Ab Januar 2005 wurden die BeitrÃ¤ge dann mit erheblicher VerspÃ¤tung bezahlt und die Zahlungen schliesslich ganz eingestellt.</w:t>
      </w:r>
    </w:p>
    <w:p>
      <w:r>
        <w:t>Â Â Â Â Â Â Â Â Â  Mit diesem Verhalten ist die Gesellschaft ihren Pflichten als Arbeitgeberin nicht nachgekommen und hat Ã¶ffentlichrechtliche Vorschriften missachtet.</w:t>
      </w:r>
    </w:p>
    <w:p>
      <w:r>
        <w:t>Â Â Â Â Â Â Â Â Â  Zu prÃ¼fen bleibt, ob und inwieweit der dadurch entstandene Schaden auf qualifiziert schuldhaftes Verhalten der BeschwerdefÃ¼hrer zurÃ¼ckzufÃ¼hren ist.</w:t>
      </w:r>
    </w:p>
    <w:p>
      <w:r>
        <w:rPr>
          <w:b/>
        </w:rPr>
        <w:t>E. 4.1</w:t>
      </w:r>
    </w:p>
    <w:p>
      <w:r>
        <w:t>4.1.1Â Â  Die wesentliche Voraussetzung fÃ¼r die Schadenersatzpflicht besteht nach dem Wortlaut des Art. 52 AHVG darin, dass der Arbeitgeber absichtlich oder grobfahrlÃ¤ssig Vorschriften verletzt hat und dass durch diese Missachtung ein Schaden verursacht worden ist (BGE 108 V 183 E. 1a S. 186). Absicht beziehungsweise Vorsatz und FahrlÃ¤ssigkeit sind verschiedene Formen des Verschuldens. Art. 52 AHVG statuiert demnach eine Verschuldenshaftung, und zwar handelt es sich um eine Verschuldenshaftung aus Ã¶ffentlichem Recht. Die Schadenersatzpflicht ist im konkreten Fall nur dann begrÃ¼ndet, wenn nicht UmstÃ¤nde gegeben sind, welche das fehlerhafte Verhalten des Arbeitgebers als gerechtfertigt erscheinen lassen oder sein Verschulden im Sinne von Absicht oder grober FahrlÃ¤ssigkeit ausschliessen. In diesem Sinne ist es denkbar, dass ein Arbeitgeber zwar in vorsÃ¤tzlicher Missachtung der AHV-Vorschriften der Ausgleichskasse einen Schaden zufÃ¼gt, aber trotzdem nicht schadenersatzpflichtig wird, wenn besondere UmstÃ¤nde die Nichtbefolgung der einschlÃ¤gigen Vorschriften als erlaubt oder nicht schuldhaft erscheinen lassen (BGE 108 V 183 E. 1b S. 186; ZAK 1985 S. 576 E. 2 und S. 619 E. 3a).</w:t>
      </w:r>
    </w:p>
    <w:p>
      <w:r>
        <w:t>4.1.2Â Â  Grobe FahrlÃ¤ssigkeit liegt praxisgemÃ¤ss vor, wenn ein Arbeitgeber das ausser Acht lÃ¤sst, was jedem verstÃ¤ndigen Menschen in gleicher Lage und unter gleichen UmstÃ¤nden als beachtlich hÃ¤tte einleuchten mÃ¼ssen. Das Mass der zu verlangenden Sorgfalt ist abzustufen entsprechend der Sorgfaltspflicht, die in den kaufmÃ¤nnischen Belangen jener Arbeitgeberkategorie, welcher die betreffende Person angehÃ¶rt, Ã¼blicherweise erwartet werden kann und muss. Dabei sind an die Sorgfaltspflicht einer Aktiengesellschaft hinsichtlich der Einhaltung gesetzlicher Vorschriften grundsÃ¤tzlich strenge Anforderungen zu stellen. Ãhnlich ist zu differenzieren, wenn es darum geht, die subsidiÃ¤re Haftung der Organe eines Arbeitgebers zu ermitteln (BGE 108 V 199 E. 3a S. 202; ZAK 1985 S. 51 E. 2a, 620 E. 3b; vgl. BGE 132 III 523 E. 4.6 S. 529).</w:t>
      </w:r>
    </w:p>
    <w:p>
      <w:r>
        <w:t>4.1.3Â Â  Nicht jedes einer Firma als solcher anzulastende Verschulden muss auch ein solches ihrer sÃ¤mtlichen Organe sein. Vielmehr hat man abzuwÃ¤gen, ob und inwieweit eine Handlung der Firma einem bestimmten Organ im Hinblick auf dessen rechtliche und faktische Stellung innerhalb der Firma zuzurechnen ist. Ob ein Organ schuldhaft gehandelt hat, hÃ¤ngt demnach entscheidend von der Verantwortung und den Kompetenzen ab, die ihm von der juristischen Person Ã¼bertragen wurden (BGE 108 V 202 Erw. 3a; ZAK 1985 S. 620 Erw. 3b). Bei einfachen VerhÃ¤ltnissen muss vom einzigen Verwaltungsrat einer Aktiengesellschaft, der als solcher die Verwaltung der Gesellschaft als einzige Person in Organstellung zu besorgen hat, in der Regel der Ãberblick Ã¼ber alle wesentlichen Belange der Firma verlangt werden, und dies selbst dann, wenn er seine Befugnisse weitgehend an einen GeschÃ¤ftsfÃ¼hrer delegiert hat. Er kann mit der Delegation der GeschÃ¤ftsfÃ¼hrung nicht zugleich auch seine Verantwortung als einziges Verwaltungsorgan an den GeschÃ¤ftsfÃ¼hrer delegieren (BGE 108 V 203 Erw. 3b).</w:t>
      </w:r>
    </w:p>
    <w:p>
      <w:r>
        <w:t>4.1.4Â Â Â Â Â Â Â Â Â  Formell eingesetzte GeschÃ¤ftsfÃ¼hrer einer GmbH wie auch Personen, die faktisch die Funktion eines GeschÃ¤ftsfÃ¼hrers ausÃ¼ben, haften fÃ¼r den der Ausgleichskasse zufolge nicht bezahlter BundessozialversicherungsbeitrÃ¤ge entstandenen Schaden nach den gleichen GrundsÃ¤tzen wie Organe einer Aktiengesellschaft. Dagegen besteht fÃ¼r den blossen Gesellschafter einer GmbH vorbehÃ¤ltlich einer abweichenden statutarischen Regelung keine Pflicht zur Kontrolle oder Ãberwachung der GeschÃ¤ftsfÃ¼hrung, weshalb ihm das Fehlverhalten der Gesellschaft auch nicht angerechnet werden darf (BGE 126 V 237 ff.)</w:t>
      </w:r>
    </w:p>
    <w:p>
      <w:r>
        <w:t>4.2Â Â Â Â  Die BeschwerdefÃ¼hrer waren seit April 2004 als Gesellschafter und GeschÃ¤ftsfÃ¼hrer mit Einzelunterschrift im Handelsregister eingetragen (Urk. 48). Damit haben sie sich die Handlungen der Konkursitin unmittelbar anrechnen zu lassen, obwohl es auch bei einer GmbH grundsÃ¤tzlich mÃ¶glich ist, gewisse Aufgaben wie die Buchhaltung zu delegieren. Doch sind bei derart einfachen und Ã¼berschaubaren VerhÃ¤ltnissen praxisgemÃ¤ss erhÃ¶hte Anforderungen an die Ãberwachungsaufgaben der Organe zu stellen. Es lÃ¤sst sich nicht wie bei einer Grossunternehmung mit einer allfÃ¤lligen Delegation an Dritte auch eine BeschrÃ¤nkung der Kontrollpflichten rechtfertigen (BGE 108 V 203 Erw. 3b). Wer als Gesellschafter und GeschÃ¤ftsfÃ¼hrer einer GmbH amtet, handelt grobfahrlÃ¤ssig, wenn er die Kontrollpflichten nicht wahrnimmt. Als GeschÃ¤ftsfÃ¼hrer der Gesellschaft hÃ¤tten die BeschwerdefÃ¼hrer dafÃ¼r besorgt sein mÃ¼ssen, dass die SozialversicherungsbeitrÃ¤ge, welche immerhin zur HÃ¤lfte den Arbeitnehmern vom Lohn abgezogen worden waren, abgeliefert werden oder die entsprechenden Handlungen selber ausfÃ¼hren mÃ¼ssen. Indem sie dies unterlassen haben, haben sie den Schaden der Beschwerdegegnerin zumindest grobfahrlÃ¤ssig herbeigefÃ¼hrt.</w:t>
      </w:r>
    </w:p>
    <w:p>
      <w:r>
        <w:t>4.3Â Â Â Â  Der vom BeschwerdefÃ¼hrer 1 vorgetragene Umstand, er habe einen KÃ¤ufer fÃ¼r die Firma gesucht und selber gar auf Lohnzahlungen verzichtet (Urk. 10), ist fÃ¼r die vorliegende Streitsache nicht von Relevanz. Denn fÃ¼r die Beurteilung der Verschuldensfrage ist nicht entscheidend, was die verantwortlichen Organe zur Aufrechterhaltung des Betriebs oder der Vermeidung eines Konkurses allenfalls unternommen haben, sondern ob sie (nach aussen erkennbar) der Pflicht, fÃ¼r eine ordnungsgemÃ¤sse Bezahlung der SozialversicherungsbeitrÃ¤ge zu sorgen, nachgekommen sind. Dies ist vorliegend zu verneinen.</w:t>
      </w:r>
    </w:p>
    <w:p>
      <w:r>
        <w:t>Â Â Â Â Â Â Â Â Â  Auch die Ãbertragung der Firma an den KÃ¤ufer Z.___ Ã¤ndert an der Beurteilung des Verschuldens des BeschwerdefÃ¼hrers 1 nichts. Namentlich fehlen Hinweise dafÃ¼r, dass er durch Nichtbezahlen der BeitrÃ¤ge anstrebte, die Existenz des Unternehmens zu retten und er aufgrund objektiver UmstÃ¤nde und einer seriÃ¶sen Beurteilung der Lage damit rechnen durfte, dass er die Forderung der Ausgleichskasse innert nÃ¼tzlicher Frist wÃ¼rde befriedigen kÃ¶nnen (BGE 108 V 188 Erw. 2, bestÃ¤tigt in BGE 121 V 243). Im Gegenteil wurde Ã¼ber eine lÃ¤ngere Dauer der Zahlungspflicht nicht nachgekommen und kann nicht von einem gezielten Rettungsversuch gesprochen werden.</w:t>
      </w:r>
    </w:p>
    <w:p>
      <w:r>
        <w:rPr>
          <w:b/>
        </w:rPr>
        <w:t>E. 4.4</w:t>
      </w:r>
    </w:p>
    <w:p>
      <w:r>
        <w:t>4.4.1Â Â  Der BeschwerdefÃ¼hrer 2 verwies beschwerdeweise vorweg auf seinen Firmenaustritt per 10. Januar 2006 (Urk. 43/1 S. 5; LÃ¶schung im Handelsregister am 30. Januar 2006, Urk. 48). Die Beschwerdegegnerin berÃ¼cksichtigte diesen Umstand rechtsprechungskonform und verlangte keinen Ersatz fÃ¼r den nach Januar 2006 entstandenen Schaden. Namentlich erweist sich das Auferlegen der Schadenersatzpflicht fÃ¼r die Schlussrechnung 2005, obwohl erst im Februar 2006 gestellt, aus den unter Ziff. 2.4.3 dargelegten GrÃ¼nden als rechtens.</w:t>
      </w:r>
    </w:p>
    <w:p>
      <w:r>
        <w:t>4.4.2Â Â  Der BeschwerdefÃ¼hrer brachte sodann vor, die A.___ GmbH habe bei seinem Firmenaustritt noch Ã¼ber flÃ¼ssige Mittel verfÃ¼gt (Urk. 43/1 S. 5). Den eingereichten Buchhaltungsunterlagen ist indes zu entnehmen, dass die Gesellschaft Ende 2005 Ã¼berschuldet war und keineswegs Ã¼ber Barmittel verfÃ¼gte, sondern statt dessen Schulden gegenÃ¼ber der Bank hatte (Urk. 22/1 S. 1: FlÃ¼ssige Mittel ./. 38'388.78). Von verwendbaren Mitteln zur Bezahlung der bereits aufgelaufenen AHV-BeitrÃ¤gen kann somit keine Rede sein.</w:t>
      </w:r>
    </w:p>
    <w:p>
      <w:r>
        <w:t>4.4.3Â Â  Soweit der BeschwerdefÃ¼hrer den von der Beschwerdegegnerin gewÃ¤hrten Zahlungsaufschub bis zum 31. August 2005 thematisiert (Urk. 43/1 S. 7), ist festzuhalten, dass ein solcher am 18. August 2005 (Urk. 7/44) in der Tat fÃ¼r den Betrag von Fr. 52'196.85 bewilligt wurde im Sinne von Zahlungen von Fr. 4'196.85 bis 31. August 2005 sowie je Fr. 12'000.-- am letzten des Monats bis Ende des Jahres 2005.</w:t>
      </w:r>
    </w:p>
    <w:p>
      <w:r>
        <w:t>Â Â Â Â Â Â Â Â Â  Bei der Beurteilung der Frage, ob die verantwortlichen Arbeitgeberorgane ihren Sorgfaltspflichten im Zusammenhang mit der Einhaltung der Beitragszahlungspflicht nachgekommen sind, ist ein mit der Ausgleichskasse vereinbarter Zahlungsaufschub mit Tilgungsplan mitzuberÃ¼cksichtigen, soweit dem Beitragspflichtigen damit ein Abweichen von den ordentlichen Zahlungsterminen zugestanden wird (BGE 124 V 253).</w:t>
      </w:r>
    </w:p>
    <w:p>
      <w:r>
        <w:t>Â Â Â Â Â Â Â Â Â  Vorliegend wurde die getroffene Vereinbarung indes - mit VerspÃ¤tungen - nur fÃ¼r die ersten zwei Raten eingehalten (Urk. 7/263 S. 2 Buchung 2005 0001). Der BeschwerdefÃ¼hrer 2 muss sich vorwerfen lassen, die Zahlungsvereinbarung nicht eingehalten zu haben. Der Zahlungsaufschub Ã¤ndert an der schuldhaften Nichtablieferung der BeitrÃ¤ge daher nichts.</w:t>
      </w:r>
    </w:p>
    <w:p>
      <w:r>
        <w:t>4.5Â Â Â Â Â Â Â Â Â  Weitere mÃ¶gliche GrÃ¼nde, welche auf einen Verschuldensausschluss schliessen lassen wÃ¼rden, sind nicht ersichtlich, zumal es nach der bundesgerichtlichen Rechtsprechung Sache der Schadenersatzpflichtigen ist, im Rahmen der ihr obliegenden Mitwirkungspflicht den Nachweis fÃ¼r allfÃ¤llige Rechtfertigungs- und ExkulpationsgrÃ¼nde zu erbringen (BGE 108 V 187 Erw. 1b).</w:t>
      </w:r>
    </w:p>
    <w:p>
      <w:r>
        <w:t>5.Â Â Â Â Â Â Â Â Â  Zusammenfassend ist somit festzuhalten, dass sich die BeschwerdefÃ¼hrer nicht von dem ihnen zu machenden Vorwurf, ihre Obliegenheiten im Zusammenhang mit dem Beitragswesen grobfahrlÃ¤ssig missachtet zu haben, zu entlasten vermÃ¶gen. Zu bejahen ist auch der Kausalzusammenhang zwischen dem Verschulden der BeschwerdefÃ¼hrer und dem eingetretenen Schaden, denn es ist anzunehmen, dass der Schaden bei pflichtgemÃ¤ssem Verhalten nicht entstanden wÃ¤re. DemgemÃ¤ss ist die Beschwerde abzuweisen.</w:t>
      </w:r>
    </w:p>
    <w:p>
      <w:r>
        <w:t>Das Gericht erkennt:</w:t>
      </w:r>
    </w:p>
    <w:p>
      <w:r>
        <w:t>1.Â Â Â Â Â Â Â Â  Die Beschwerde wird abgewiesen.</w:t>
      </w:r>
    </w:p>
    <w:p>
      <w:r>
        <w:t>2.Â Â Â Â Â Â Â Â  Das Verfahren ist kostenlos.</w:t>
      </w:r>
    </w:p>
    <w:p>
      <w:r>
        <w:t>3.Â Â Â Â Â Â Â Â Â Â  Zustellung gegen Empfangsschein an:</w:t>
      </w:r>
    </w:p>
    <w:p>
      <w:r>
        <w:t>- X.___</w:t>
      </w:r>
    </w:p>
    <w:p>
      <w:r>
        <w:t>- Y.___</w:t>
      </w:r>
    </w:p>
    <w:p>
      <w:r>
        <w:t>- Sozialversicherungsanstalt des Kantons ZÃ¼rich, Ausgleichskasse</w:t>
      </w:r>
    </w:p>
    <w:p>
      <w:r>
        <w:t>- Z.___</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