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AK.2008.00031 vom 12. April 2010</w:t>
      </w:r>
    </w:p>
    <w:p>
      <w:r>
        <w:t>ZH Sozialversicherungsgericht, 2010-04-12, DE</w:t>
      </w:r>
    </w:p>
    <w:p>
      <w:r>
        <w:rPr>
          <w:b/>
        </w:rPr>
        <w:t xml:space="preserve">Quelle: </w:t>
      </w:r>
      <w:r>
        <w:t>https://mcp.opencaselaw.ch/entscheid/zh_sozialversicherungsgericht_AK.2008.00031</w:t>
      </w:r>
    </w:p>
    <w:p>
      <w:r>
        <w:t>FR: ZH_SOZIALVERSICHERUNGSGERICHT AK.2008.00031 du 12 avril 2010</w:t>
      </w:r>
    </w:p>
    <w:p>
      <w:r>
        <w:t>IT: ZH_SOZIALVERSICHERUNGSGERICHT AK.2008.00031 del 12 aprile 2010</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Erw. 5b S. 15; vgl. BGE 132 III 523 Erw. 4.5 S. 528). Haben mehrere Arbeitgeber oder mehrere Organe einer juristischen Person einen Schaden verursacht, haften sie solidarisch (BGE 114 V 214 Erw. 3 mit Hinweisen).</w:t>
      </w:r>
    </w:p>
    <w:p>
      <w:r>
        <w:t>1.2Â Â Â Â  Die Vorschriften Ã¼ber die Arbeitgeberhaftung nach Art. 52 AHVG sowie die dazu entwickelte Rechtsprechung des EidgenÃ¶ssischen Versicherungsgerichts (heute: Bundesgericht)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 SVR 2007 AHV Nr. 2 Erw. 6).</w:t>
      </w:r>
    </w:p>
    <w:p>
      <w:r>
        <w:rPr>
          <w:b/>
        </w:rPr>
        <w:t>E. 2</w:t>
      </w:r>
    </w:p>
    <w:p>
      <w:r>
        <w:t>2.1Â Â Â Â  Art. 52 AHVG setzt die rechtzeitige Geltendmachung des Schadenersatzes (nachfolgende Erw. 2.2-2.5), das Vorliegen eines Schadens (Erw. 3.1-6), eine widerrechtliche Pflichtverletzung (Erw. 4.1-2), ein vorsÃ¤tzliches oder grobfahrlÃ¤ssiges Verhalten der belangten Person (Erw. 5-7), die Organstellung der belangten Person (Erw. 7.2), sowie einen adÃ¤quaten Kausalzusammenhang zwischen ihrem Verhalten und dem eingetretenen Schaden (Erw. 8.1-2) voraus.</w:t>
      </w:r>
    </w:p>
    <w:p>
      <w:r>
        <w:t>Â Â Â Â Â Â Â Â Â  ZunÃ¤chst zu prÃ¼fen ist somit, ob die SchadenersatzverfÃ¼gung vom 23. Novem-ber 2007 (Urk. 3) rechtzeitig erlassen wurde.</w:t>
      </w:r>
    </w:p>
    <w:p>
      <w:r>
        <w:t>2.2Â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2.3Â Â 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2.4Â Â 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131 V 427 Erw. 3.1, 129 V 195 Erw. 2.1, 128 V 17 Erw. 2a, 126 V 444 Erw. 3a, 452 Erw. 2a, 121 III 388 Erw. 3b, je mit Hinweisen).</w:t>
      </w:r>
    </w:p>
    <w:p>
      <w:r>
        <w:t>Â Â Â Â Â Â Â Â Â Im Falle eines Konkurses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w:t>
      </w:r>
    </w:p>
    <w:p>
      <w:r>
        <w:t>Â Â Â Â Â Â Â Â Â  FÃ¼r die Frage nach dem Zeitpunkt der Schadenskenntnis, welche die zweijÃ¤hrige VerjÃ¤hrungsfrist auslÃ¶st, ist - im Falle der regelmÃ¤ssig massgeblichen und im Schweizerischen Handelsamtsblatt (SHAB) zu verÃ¶ffentlichenden Auflage des Kollokationsplanes und des Inventars - auf die tatsÃ¤chliche Einsichtnahme auf dem Konkursamt abzustellen oder - sofern auf diese Vorkehr verzichtet wird - auf das Ende der Auflagefrist (BGE 121 V 234).</w:t>
      </w:r>
    </w:p>
    <w:p>
      <w:r>
        <w:t>2.5Â Â Â Â  Der Konkurs Ã¼ber die Y.___ AG wurde am 22. Mai 2006 erÃ¶ffnet, was im Schweizerischen Handelsamtsblatt (SHAB) Nr. ___ publiziert wurde (Urk. 7/234). Vom 20. Dezember 2006 bis zum 9. Januar 2007 war der Kollokationsplan zur Einsicht aufgelegt (Urk. 7/200). Damit erlangte die Beschwerdegegnerin nach dem vorstehend Gesagten Kenntnis des Schadens.</w:t>
      </w:r>
    </w:p>
    <w:p>
      <w:r>
        <w:t>Â Â Â Â Â Â Â Â Â  Die zweijÃ¤hrige Frist zur Geltendmachung des Schadenersatzes wurde mit dem Erlass der SchadenersatzverfÃ¼gung vom 23. November 2007 (Urk. 7/210) ohne weiteres gewahrt.</w:t>
      </w:r>
    </w:p>
    <w:p>
      <w:r>
        <w:t>Â Â Â Â Â Â Â Â Â  Besondere UmstÃ¤nde, welche zur ausnahmsweisen Vorverlagerung des Zeit-punktes der zumutbaren Schadenskenntnis fÃ¼hren kÃ¶nnten (Urteil des Bundesgerichts vom 28. Mai 2009 in Sachen S., 9C_131/2008 Erw. 3.31), sind keine ersichtlich und wurden im Ãbrigen vom BeschwerdefÃ¼hrer auch nicht geltend gemacht.</w:t>
      </w:r>
    </w:p>
    <w:p>
      <w:r>
        <w:rPr>
          <w:b/>
        </w:rPr>
        <w:t>E. 3</w:t>
      </w:r>
    </w:p>
    <w:p>
      <w:r>
        <w:t>3.1Â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3.2Â Â Â Â  Das Gericht hat die Schadenersatzforderung in masslicher Hinsicht nicht zu Ã¼berprÃ¼fen, soweit sie auf unangefochten gebliebenen und damit formell rechtskrÃ¤ftigen NachzahlungsverfÃ¼gungen beruht. GemÃ¤ss der neueren hÃ¶chstgerichtlichen Rechtsprechung gilt dies weiterhin, soweit die BeitragsverfÃ¼gungen zu einem Zeitpunkt ergangen sind, als die ins Recht gefasste Person noch eine formelle, materielle oder faktische Organstellung hatte und entsprechend auch eine EinwirkungsmÃ¶glichkeit in der beitragspflichtigen Gesellschaft bestand. War hingegen die ins Recht gefasste Person in diesem Zeitpunkt als Organ ausgeschieden und hatte sie demzufolge keine MÃ¶glichkeit mehr, in ihrer Organeigenschaft die BeitragsverfÃ¼gung anzufechten oder anfechten zu lassen, muss die BeitragsverfÃ¼gung im Rahmen des Schadenersatzverfahrens frei Ã¼berprÃ¼fbar sein (BGE 134 V 404 Erw. 5.3).</w:t>
      </w:r>
    </w:p>
    <w:p>
      <w:r>
        <w:t>Â Â Â Â Â Â Â Â Â  Der Schadenersatzpflichtige hat im Weiteren aufgrund seiner Mitwirkungs-pflichten den Schadensbetrag substantiiert zu bestreiten, soweit die Forderung nicht auf rechtskrÃ¤ftigen VerfÃ¼gungen beruht (ZAK 1991 S. 125, AHI-Praxis 1993 S. 172, SVR 2001 AHV S. 51 Nr. 15).</w:t>
      </w:r>
    </w:p>
    <w:p>
      <w:r>
        <w:t>3.3Â Â Â Â  Bestandteil des Schadens bilden gemÃ¤ss der Rechtsprechung (ZAK 1985 S. 581) nur diejenigen AusstÃ¤nde, welche vor der KonkurserÃ¶ffnung innert der auf die FÃ¤lligkeit folgenden zehntÃ¤gigen Zahlungsfrist (Art. 34 Abs. 3 der Verordnung Ã¼ber die Alters- und Hinterlassenenversicherung, AHVV) hÃ¤tten beglichen werden mÃ¼ssen. Die Beitragsschuld entsteht indes im Zeitpunkt der Lohnzahlung von Gesetzes wegen und wird mit dem Ablauf der Zahlungsperiode fÃ¤llig (Art. 34 Abs. 3 AHVV), weshalb die Abrechnungspflicht, die Beitragsschuld und ihre FÃ¤lligkeit nicht von der Zustellung einer Rechnung, einer Veranlagungs- oder NachzahlungsverfÃ¼gung seitens der Ausgleichskasse abhÃ¤ngig sind (Art. 14 und Art. 51 AHVG; BGE 110 V 227 Erw. 3a).</w:t>
      </w:r>
    </w:p>
    <w:p>
      <w:r>
        <w:t>3.4Â Â Â Â  Im angefochtenen Einspracheentscheid wie auch in der diesem zu Grunde liegenden VerfÃ¼gung bezifferte die Beschwerdegegnerin den Schaden auf Fr. 141Â686.30 (Urk. 2-3). Dabei stÃ¼tzte sie sich auf die BeitragsÃ¼bersicht sowie den Kontoauszug vom 20. August 2008, welche diese AusstÃ¤nde im Zeitpunkt der KonkurserÃ¶ffnung am 22. Mai 2006 ausweisen (Urk. 7/236-237).</w:t>
      </w:r>
    </w:p>
    <w:p>
      <w:r>
        <w:t>Â Â Â Â Â Â Â Â Â  Die Beschwerdegegnerin hat im Konkursverfahren zunÃ¤chst eine Forderung fÃ¼r ausstehende BeitrÃ¤ge in der HÃ¶he von Fr. 160'000.-- angemeldet (Urk. 7/188) und diese nach durchgefÃ¼hrter Arbeitgeberkontrolle (Urk. 7/189) am 14. Au-gust 2006 definitiv und auf den Zeitpunkt der KonkurserÃ¶ffnung hin auf Fr. 142'172.85 reduziert (Urk. 7/193). Nach vorsorglicher Einsprache (Urk. 7/195) hat das Konkursamt A.___ die Forderung am 27. Februar 2007 anerkannt und kolloziert (Urk. 7/200). GemÃ¤ss dem Verlustschein vom 2. MÃ¤rz 2007 wurde eine Abschlagszahlung von Fr. 486.55 ausgerichtet (Urk. 7/202 = Urk. 7/204 = Urk. 7/205), woraus die am 23. November 2007 verfÃ¼gte Schadenersatzforderung von Fr. 141'686.30 (Fr. 142'172.85 ./. Fr. 486.55; Urk. 7/210 = Urk. 3) resultiert.</w:t>
      </w:r>
    </w:p>
    <w:p>
      <w:r>
        <w:t>Â Â Â Â Â Â Â Â Â  Im Schreiben vom 11. Dezember 2007 legte die Beschwerdegegnerin zudem dar, dass der Ausstand von Fr. 113'627.80 nachtrÃ¤glich in Rechnung gestellte LohnbeitrÃ¤ge fÃ¼r die Jahre 1999 bis 2002 umfasse. Diese seien zur Hauptsache auf die an Z.___ bezahlten LÃ¶hne zurÃ¼ckzufÃ¼hren (Urk. 7/217).</w:t>
      </w:r>
    </w:p>
    <w:p>
      <w:r>
        <w:t>3.5Â Â Â Â  Dem Kontoauszug ist zu entnehmen, dass sich die Schadenersatzforderung aus seit 2004 bestehenden BeitragsausstÃ¤nden zusammensetzt (Urk. 7/237 S. 25 und S. 28 f.). Die letzten ungedeckt gebliebenen LohnbeitrÃ¤ge wurden am 10. April 2006 und die letzten Mahnkosten am 5. Mai 2006 (Urk. 7/237 S. 32) und somit vor der KonkurserÃ¶ffnung am 22. Mai 2006 in Rechnung gestellt, so dass der gesamte Ausstand als Schaden zu betrachten ist.</w:t>
      </w:r>
    </w:p>
    <w:p>
      <w:r>
        <w:t>Â Â Â Â Â Â Â Â Â  In der Einsprache vom 4. Dezember 2007 (Urk. 7/216) und deren ErgÃ¤nzung vom 16. Dezember 2007 (Urk. 7/218), auf welche der BeschwerdefÃ¼hrer beschwerdeweise verwies (Urk. 1), machte dieser mit Blick auf die SchadenshÃ¶he geltend, er habe Ã¼ber das TemporÃ¤rbÃ¼ro Z.___ Arbeitnehmer gemietet. Die dem TemporÃ¤rbÃ¼ro bezahlten Rechnungen hÃ¤tten auch Sozialleistungen enthalten und die entsprechenden SozialversicherungsbeitrÃ¤ge hÃ¤tten vom TemporÃ¤rbÃ¼ro abgerechnet werden sollen, was nicht geschehen sei. Diese BeitrÃ¤ge seien nicht von ihm, sondern von Z.___ geschuldet.</w:t>
      </w:r>
    </w:p>
    <w:p>
      <w:r>
        <w:t>Â Â Â Â Â Â Â Â Â  Auf Aufforderung der Beschwerdegegnerin (Urk. 7/217) reichte der BeschwerdefÃ¼hrer Unterlagen fÃ¼r die an Z.___ in den Jahren 1999 bis 2002 geleisteten Zahlungen nach (Urk. 7/219). Aus den aufgelegten AuftragsbestÃ¤tigungen von Z.___ aus dem Jahr 1995 geht hervor, dass der vereinbarte Stundenansatz die Sozialleistungen mitumfasse (Urk. 7/213/2-3). Den spÃ¤ter nachgereichten Rechnungen von Z.___ kann indes nicht mehr entnommen werden, ob die verlangten Zahlungen SozialversicherungsbeitrÃ¤ge enthielten (Urk. 7/229/1-34).</w:t>
      </w:r>
    </w:p>
    <w:p>
      <w:r>
        <w:t>Â Â Â Â Â Â Â Â Â  Eine telefonische Auskunft bei der Ausgleichskasse des Kantons Aargau ergab sodann, dass Z.___ vom 11. Juni 2008 bis 30. Juni 1998 BeitrÃ¤ge als SelbstÃ¤ndigerwerbender abgerechnet hat. Diese Aktennotiz ist einerseits unklar betreffend den Zeitraum der abgerechneten BeitrÃ¤ge und andererseits sagt sie nichts zu ArbeitgeberbeitrÃ¤gen (Urk. 7/232). Daraus schloss die Beschwerdegegnerin im Einspracheentscheid, dass der BeschwerdefÃ¼hrer nicht nachgewiesen habe, dass die SozialversicherungsbeitrÃ¤ge fÃ¼r die Zahlungen an Z.___ abgerechnet worden seien. Sie wies ferner darauf hin, dass die der Arbeitgeberkontrolle gefolgten VerfÃ¼gungen vom 26. MÃ¤rz 2004 betreffend die Nachzahlung fÃ¼r die Jahre 1999 bis 2002 (vgl. Urk. 7/87/1-5) unangefochten in Rechtskraft erwachsen und diesbezÃ¼glich Ratenzahlungen vereinbart sowie Zahlungen geleistet worden seien (Urk. 7/231 S. 3 Ziff. 5c).</w:t>
      </w:r>
    </w:p>
    <w:p>
      <w:r>
        <w:t>3.6Â Â Â Â  Vorliegend fÃ¤llt ins Gewicht, dass aufgrund einer Arbeitgeberkontrolle mit NachzahlungsverfÃ¼gungen vom 26. MÃ¤rz 2004 (Urk. 7/87/1-4) SozialversicherungsbeitrÃ¤ge, zuzÃ¼glich Verwaltungskosten, in der HÃ¶he von Fr. 17'965.-- (1999), Fr. 41'128.45 (2000), Fr. 31Â992.70 (2001) und Fr. 18'173.20 (2002), insgesamt Fr. 109Â259.35 rechtskrÃ¤ftig festgelegt worden sind, was der BeschwerdefÃ¼hrer beschwerdeweise nicht in Abrede stellte. Darin enthalten sind namentlich die an Z.___ von 1999 bis 2002 geleisteten Zahlungen, wie sie im Schreiben der Beschwerdegegnerin vom 11. Dezember 2007 erwÃ¤hnt wurden (Urk. 7/217).</w:t>
      </w:r>
    </w:p>
    <w:p>
      <w:r>
        <w:t>Â Â Â Â Â Â Â Â Â  Diese rechtskrÃ¤ftigen VerfÃ¼gungen sind nach dem vorstehend in Erw. 3.2 Ge-sagten einer gerichtlichen ÃberprÃ¼fung mangels konkreter Beanstandungen nicht mehr zu unterziehen. Ãberdies lassen sie auch folgende RÃ¼ckschlÃ¼sse auf den weiteren Schaden zu.</w:t>
      </w:r>
    </w:p>
    <w:p>
      <w:r>
        <w:t>Â Â Â Â Â Â Â Â Â  Die Schadenersatzforderung belÃ¤uft sich auf Fr. 141'686.30 und Ã¼bersteigt somit die verfÃ¼gungsweise festgelegten Beitragszahlungen. In Bezug auf die Differenz ist jedoch der Beschwerdegegnerin beizupflichten und mit ihr festzuhalten, dass der BeschwerdefÃ¼hrer nicht mit Aussicht auf Erfolg geltend machen kann, dass die Y.___ AG fÃ¼r die an Z.___ geleisteten Zahlungen gar nicht beitragspflichtig ist. Denn wenn dies so wÃ¤re, hÃ¤tte die Gesellschaft zweifelsohne auch die am 26. MÃ¤rz 2004 verfÃ¼gten Nachzahlungen angefochten.</w:t>
      </w:r>
    </w:p>
    <w:p>
      <w:r>
        <w:t>Â Â Â Â Â Â Â Â Â  Vielmehr erscheint unter diesen UmstÃ¤nden als Ã¼berwiegend wahrscheinlich, dass die entsprechenden Zahlungen von der Y.___ AG zu verabgaben waren und die BeitrÃ¤ge Bestandteil des von der Beschwerdegegnerin geltend gemachten Schadens bilden.</w:t>
      </w:r>
    </w:p>
    <w:p>
      <w:r>
        <w:t>Â Â Â Â Â Â Â Â Â  Im Ãbrigen blieb die Schadenersatzforderung in masslicher Hinsicht unbean-standet. Die im Rahmen der Schadensbemessung zu berÃ¼cksichtigenden Ver-zugszinsen, Mahn- und Betreibungskosten sind in der BeitragsÃ¼bersicht und im Kontoauszug ausgewiesen (Urk. 7/236-237), so dass die SchadenshÃ¶he von insgesamt Fr. 141'686.30 nicht zu beanstanden ist.</w:t>
      </w:r>
    </w:p>
    <w:p>
      <w:r>
        <w:rPr>
          <w:b/>
        </w:rPr>
        <w:t>E. 4</w:t>
      </w:r>
    </w:p>
    <w:p>
      <w:r>
        <w:t>4.1Â Â Â Â  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4.2Â Â Â Â  Aus der BeitragsÃ¼bersicht (Urk. 7/236), dem Kontoauszug (Urk. 7/237) und den Ã¼brigen Akten ist ersichtlich, dass die Y.___ AG wiederholt fÃ¼r die Entrichtung der Beitragszahlungen gemahnt und mehrfach betrieben werden musste (Urk. 7/5-12, Urk. 7/14, Urk. 7/19-27, Urk. 7/29-37, Urk. 7/39-42, Urk. 7/44-49, Urk. 7/51-55, Urk. 7/57-78, Urk. 7/84-86, Urk. 7/89-105). Am 27. Januar 2005 wurden zwar Ratenzahlungen vereinbart (Urk. 7/108). Dennoch mussten schon in den folgenden Monaten und stÃ¤ndig bis zur KonkurserÃ¶ffnung neue Mahnungen und Betreibungen erlassen werden (Urk. 7/111-158, Urk. 7/160-163).</w:t>
      </w:r>
    </w:p>
    <w:p>
      <w:r>
        <w:t>Â Â Â Â Â Â Â Â Â  Die Gesellschaft verstiess dadurch gegen ihre Zahlungspflicht gemÃ¤ss Art. 34 AHVV, denn die auf Grund der ausbezahlten LÃ¶hne geschuldeten BeitrÃ¤ge blieben unbezahlt. Sie verletzte auch die gesetzlichen Abrechnungspflichten gemÃ¤ss Art. 36 Abs. 2 und 3 AHVV, wonach die Arbeitgeber die LÃ¶hne innert 30 Tagen nach Ende des Kalenderjahres abzurechnen haben.</w:t>
      </w:r>
    </w:p>
    <w:p>
      <w:r>
        <w:t>Â Â Â Â Â Â Â Â Â  Die Gesellschaft hat daher die ihr obliegenden gesetzlichen Beitragszahlungspflichten und somit Vorschriften im Sinne von Art. 52 AHVG verletzt, weshalb die Haftungsvoraussetzung der Widerrechtlichkeit rechtsprechungsgemÃ¤ss zu bejahen ist.</w:t>
      </w:r>
    </w:p>
    <w:p>
      <w:r>
        <w:rPr>
          <w:b/>
        </w:rPr>
        <w:t>E. 5</w:t>
      </w:r>
    </w:p>
    <w:p>
      <w:r>
        <w:t>5.1Â Â Â Â  Nebst dem widerrechtlichen Vorgehen muss der Schaden der Beschwerdegegnerin in qualifiziert schuldhafter Weise durch die Arbeitgeberin verursacht worden sein.</w:t>
      </w:r>
    </w:p>
    <w:p>
      <w:r>
        <w:t>5.2Â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die betreffende Person angehÃ¶rt, Ã¼blicherweise erwartet werden kann und muss (BGE 112 V 159 f. mit Hinweisen).</w:t>
      </w:r>
    </w:p>
    <w:p>
      <w:r>
        <w:t>Â Â Â Â Â 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Erw. 4b mit Hinweisen).</w:t>
      </w:r>
    </w:p>
    <w:p>
      <w:r>
        <w:t>Â Â Â Â Â Â Â Â Â  Die Rechtsprechung hat erkannt, dass ein Beitragsausstand von zwei bis drei Monaten Dauer als in diesem Sinne kurz zu werten ist, wobei aber immer eine WÃ¼rdigung sÃ¤mtlicher konkreter UmstÃ¤nde des Einzelfalles Platz zu greifen hat (BGE 124 V 253, 121 V 244 Erw. 4b mit Hinweis; 108 V 186 f. Erw. 1b; 108 V 200 f. Erw. 1; Urteile des EidgenÃ¶ssischen Versicherungsgerichts, EVG, in Sachen T. und M. vom 8. Juli 2003, H 141/01 und in Sachen S. vom 25. Mai 2004, H 307/03).</w:t>
      </w:r>
    </w:p>
    <w:p>
      <w:r>
        <w:t>5.3Â Â Â Â  Vorliegend steht die verhÃ¤ltnismÃ¤ssig lange Dauer des Normverstosses der Annahme entlastender Momente entgegen. Aus der BeitragsÃ¼bersicht ist ersichtlich, dass die Y.___ AG wenigstens seit dem 14. September 2001 mit der Begleichung der geschuldeten SozialversicherungsbeitrÃ¤ge praktisch dauernd in Verzug stand und verzugszinspflichtig wurde (Urk. 7/236 S. 4). Die am 26. MÃ¤rz 2004 (Urk. 7/87) verfÃ¼gten Nachzahlungen blieben bis zur KonkurserÃ¶ffnung im Wesentlichen ungedeckt.</w:t>
      </w:r>
    </w:p>
    <w:p>
      <w:r>
        <w:t>Â Â Â Â Â Â Â Â Â  Von einem kurzfristigen Verstoss gegen die Beitragsvorschriften im Sinne von BGE 121 V 243 kann unter den gegebenen UmstÃ¤nden nicht gesprochen werden. Der Exkulpationsgrund der kurzen Dauer des Beitragsausstandes ist denn auch nur auf FÃ¤lle anzuwenden, in denen die Zahlungsmoral der Gesellschaft mit Ausnahme der letzten zwei, drei Monate vor Konkurs immer klaglos war (Urteile des EidgenÃ¶ssischen Versicherungsgerichts in Sachen B. vom 13. Februar 2002, H 438/00, Erw. 4b/bb und in Sachen A. vom 16. Mai 2002, H 44/01).</w:t>
      </w:r>
    </w:p>
    <w:p>
      <w:r>
        <w:rPr>
          <w:b/>
        </w:rPr>
        <w:t>E. 6</w:t>
      </w:r>
    </w:p>
    <w:p>
      <w:r>
        <w:t>6.1Â Â 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EidgenÃ¶ssischen Versicherungsgerichts in Sachen K. vom 19. November 2003, H 394/01, Erw. 6.2.3 und in Sachen S. vom 19. Dezember 2003, H 101/01 Erw. 4.2).</w:t>
      </w:r>
    </w:p>
    <w:p>
      <w:r>
        <w:t>6.2Â Â Â Â  Konkrete Rettungs- oder SanierungsbemÃ¼hungen sind in den Akten nicht zu ersehen. Der BeschwerdefÃ¼hrer legte zwar einspracheweise nachvollziehbar dar, dass die Konkursitin durch das Grounding der B.___ und den dieser angegliederten Parallelgesellschaften erhebliche Verluste und AuftragsrÃ¼ckgÃ¤nge hinnehmen musste (Urk. 7/216). Allerdings durfte die Gesellschaft in Anbetracht dieser UmstÃ¤nde sowie der schwierigen Wirtschaftslage mit der vom BeschwerdefÃ¼hrer angesprochenen Baukrise und den plausiblen LiquiditÃ¤tsproblemen in Folge der Auszahlung von C.___ (Urk. 7/216) nicht davon ausgehen, dass die Nichtbezahlung der Beitragsschuld nur eine vorÃ¼bergehende ZurÃ¼ckbehaltung von SozialversicherungsbeitrÃ¤gen darstellte, welche eine Sanierung der Gesellschaft ermÃ¶glicht hÃ¤tte. Dies wurde im Ãbrigen auch nicht geltend gemacht.</w:t>
      </w:r>
    </w:p>
    <w:p>
      <w:r>
        <w:t>Â Â Â Â Â Â Â Â Â  Sodann muss vorliegend von langdauernden LiquiditÃ¤tsproblemen ausgegangen werden, musste doch die Gesellschaft wie gesagt bereits seit 2001 Verzugszinsen, Mahn- und Betreibungskosten bezahlen (Urk. 7/236). Eine vorÃ¼bergehende ZahlungsverzÃ¶gerung im Sinne einer kurzzeitigen ÃberbrÃ¼ckung von LiquiditÃ¤tsengpÃ¤ssen fÃ¤llt diesfalls von vornherein nicht in Betracht.</w:t>
      </w:r>
    </w:p>
    <w:p>
      <w:r>
        <w:rPr>
          <w:b/>
        </w:rPr>
        <w:t>E. 7</w:t>
      </w:r>
    </w:p>
    <w:p>
      <w:r>
        <w:t>7.1Â Â Â Â  Nicht jedes einem UnternehmenÂ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 3a S. 202; ZAK 1985 S. 620 E. 3b; vgl. BGE 132 III 523 E. 4.5 S. 528). GehÃ¶ren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(in BGE 119 V 86 nicht publizierte E. 2c des Urteils vom 4. MÃ¤rz 1993 (H 94/91), nicht verÃ¶ffentliche Urteile D. vom 7. Dezember 1987 (H 171/87) und K. vom 4. August 1987 (H 25/87)).</w:t>
      </w:r>
    </w:p>
    <w:p>
      <w:r>
        <w:t>7.2Â Â Â Â  Der BeschwerdefÃ¼hrer war seit der GrÃ¼ndung der konkursiten Y.___ AG am 23. Dezember 1993 VerwaltungsratsprÃ¤sident mit Einzelzeichnungsberechtigung (Urk. 7/234). Ihm kommt unstreitig formelle Organeigenschaft zu, worauf fÃ¼r die Bejahung der subsidiÃ¤ren Haftbarkeit (Passivlegitimation nach Art. 52 AHVG) abzustellen ist (BGE 123 V 15 Erw. 5b mit Hinweisen).</w:t>
      </w:r>
    </w:p>
    <w:p>
      <w:r>
        <w:t>Â Â Â Â Â Â Â Â Â  Als Verwaltungsratsmitglied oblagen dem BeschwerdefÃ¼hrer die aktienrechtlichen Sorgfaltspflichten nach Art. 717 Abs. 1 des Obligationenrechtes (OR), die Aufsichts- und Kontrollpflichten gemÃ¤ss Art. 716a Abs. 1 Ziff. 5 OR oder die Ãberwachungspflicht bei befugter Delegation nach Art. 754 Abs. 2 OR. Zu den unÃ¼bertragbaren Pflichten gemÃ¤ss Art. 716a Abs. 1 Ziff. 3 OR gehÃ¶ren insbesondere auch die Ãberwachung der LiquiditÃ¤t der Gesellschaft und die kritische Verfolgung und PrÃ¼fung der finanziellen AblÃ¤ufe im Betrieb (Urteil des EidgenÃ¶ssischen Versicherungsgerichts in Sachen S. vom 24. August 2006, H 74/06, Erw. 4.3).</w:t>
      </w:r>
    </w:p>
    <w:p>
      <w:r>
        <w:t>Â Â Â Â Â Â Â Â Â  Angesichts der einfachen Organisationsstruktur der Gesellschaft sind an diese Pflichten praxisgemÃ¤ss hohe Anforderungen zu stellen (BGE 108 V 203 Erw. 3b).</w:t>
      </w:r>
    </w:p>
    <w:p>
      <w:r>
        <w:t>7.3Â Â Â Â  Diese hat der BeschwerdefÃ¼hrer nicht hinreichend wahrgenommen.</w:t>
      </w:r>
    </w:p>
    <w:p>
      <w:r>
        <w:t>Â Â Â Â Â Â Â Â Â  Er hat auch nichts vorgebracht, was ihn entlasten kÃ¶nnte. Namentlich gereicht ihm das Einschiessen des Privatkapitals von Fr. 24'000.-- (vgl. Urk. 7/216 S. 2) nicht zum Vorteil, wenn er nicht gleichzeitig dafÃ¼r gesorgt hat, dass damit die ausstehenden SozialversicherungsbeitrÃ¤ge beglichen werden. DafÃ¼r bestehen aufgrund der Akten keine Anhaltspunkte.</w:t>
      </w:r>
    </w:p>
    <w:p>
      <w:r>
        <w:t>Â Â Â Â Â Â Â Â Â  Demnach steht fest, dass der BeschwerdefÃ¼hrer den ihm obliegenden Sorgfaltspflichten in Bezug auf die Bezahlung der von der Gesellschaft geschuldeten SozialversicherungsbeitrÃ¤ge nicht hinreichend nachgekommen ist. Mangels Rechtfertigungs- oder ExkulpationsgrÃ¼nden ist sein Verhalten nicht zuletzt in Anbetracht der Dauer der Pflichtverletzung als grobfahrlÃ¤ssig zu qualifizieren. Es ist daher von seinem haftungsbegrÃ¼ndenden qualifizierten Verschulden auszugehen.</w:t>
      </w:r>
    </w:p>
    <w:p>
      <w:r>
        <w:rPr>
          <w:b/>
        </w:rPr>
        <w:t>E. 8</w:t>
      </w:r>
    </w:p>
    <w:p>
      <w:r>
        <w:t>8.1Â Â Â Â  Schliesslich setzt die Schadenersatzpflicht des Arbeitgebers nach Art. 52 AHVG voraus, dass zwischen der absichtlichen und grobfahrlÃ¤ssigen Missachtung von Vorschriften und dem eingetretenen Schaden ein adÃ¤quater Kausalzusammenhang gegeben ist (BGE 119 V 406 Erw. 4a mit Hinweisen auf Lehre, 103 V 123 Erw. 4).</w:t>
      </w:r>
    </w:p>
    <w:p>
      <w:r>
        <w:t>Â 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119 Ib 343 Erw. 3c).</w:t>
      </w:r>
    </w:p>
    <w:p>
      <w:r>
        <w:t>8.2Â Â Â Â  Das Verhalten des BeschwerdefÃ¼hrers ist ohne Weiteres als adÃ¤quat kausal fÃ¼r den Schaden zu betrachten. Denn der Schaden wÃ¤re zweifelsohne nicht entstanden, wennÂ  der BeschwerdefÃ¼hrer in Nachachtung der ihm obliegenden Pflichten als VerwaltungsratsprÃ¤sident dafÃ¼r gesorgt hÃ¤tte, dass die geschuldeten BeitrÃ¤ge fristgerecht abgeliefert oder sichergestellt worden wÃ¤ren, oder zumindest nur soviel LÃ¶hne ausbezahlt hÃ¤tte, als die darauf geschuldeten BeitrÃ¤ge hÃ¤tten bezahlt werden kÃ¶nnen.</w:t>
      </w:r>
    </w:p>
    <w:p>
      <w:r>
        <w:t>9.Â Â Â Â Â Â  Nach dem Gesagtem steht fest, dass der BeschwerdefÃ¼hrer fÃ¼r den der Be-schwerdegegnerin entstandenen Schaden im Betrag von Fr. 141'686.30 ersatz-pflichtig ist.</w:t>
      </w:r>
    </w:p>
    <w:p>
      <w:r>
        <w:t>Â 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