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AK.2008.00030 vom 29. August 2008</w:t>
      </w:r>
    </w:p>
    <w:p>
      <w:r>
        <w:t>ZH Sozialversicherungsgericht, 2008-08-29, DE</w:t>
      </w:r>
    </w:p>
    <w:p>
      <w:r>
        <w:rPr>
          <w:b/>
        </w:rPr>
        <w:t xml:space="preserve">Quelle: </w:t>
      </w:r>
      <w:r>
        <w:t>https://mcp.opencaselaw.ch/entscheid/zh_sozialversicherungsgericht_AK.2008.00030</w:t>
      </w:r>
    </w:p>
    <w:p>
      <w:r>
        <w:t>FR: ZH_SOZIALVERSICHERUNGSGERICHT AK.2008.00030 du 29 août 2008</w:t>
      </w:r>
    </w:p>
    <w:p>
      <w:r>
        <w:t>IT: ZH_SOZIALVERSICHERUNGSGERICHT AK.2008.00030 del 29 agosto 2008</w:t>
      </w:r>
    </w:p>
    <w:p>
      <w:pPr>
        <w:pStyle w:val="Heading2"/>
      </w:pPr>
      <w:r>
        <w:t>Erwägungen</w:t>
      </w:r>
    </w:p>
    <w:p>
      <w:r>
        <w:rPr>
          <w:b/>
        </w:rPr>
        <w:t>E. 1</w:t>
      </w:r>
    </w:p>
    <w:p>
      <w:r>
        <w:t>1.1Â Â Â Â  Die B.___ AG mit Sitz in C.___ war der Sozialversicherungsanstalt des Kantons ZÃ¼rich, Ausgleichskasse, seit 1. Juli 1998 als beitragspflichtige Arbeitgeberin angeschlossen (Urk. 7/4).</w:t>
      </w:r>
    </w:p>
    <w:p>
      <w:r>
        <w:t>Â Â Â Â Â Â Â Â  Am 21. November 2003 wurde Ã¼ber die Firma der Konkurs erÃ¶ffnet. Das am 23. April 2004 mangels Aktiven eingestellte Konkursverfahren wurde in der Folge im Sinne von Art. 230 Abs. 2 des Bundesgesetzes Ã¼ber Schuldbetreibung und Konkurs fortgesetzt (Urk. 7/304/5). Hierbei kam die Ausgleichskasse gemÃ¤ss der SchadensÃ¼bersicht vom 18. August 2004 (Urk. 7/279/3) mit einer Forderung aus bundes- und kantonalrechtlichen SozialversicherungsbeitrÃ¤gen zuzÃ¼glich Nebenkosten in der HÃ¶he von Fr. 136'934.30 zu Verlust. Mit VerfÃ¼gungen vom 18. August 2004 forderte sie von X.___, Y.___ und Z.___ in solidarischer Haftung Schadenersatz von Fr. 136'934.30 (Urk. 7/266-268). Die dagegen erhobenen Einsprachen von X.___ vom 9. und 22. September 2004 (Urk. 7/282, Urk. 7/284), von Y.___ vom 20. September 2004 (Urk. 7/278) und von Z.___ vom 8. September 2004 (Urk. 7/276) hiess die Kasse mit Einspracheentscheiden vom 25. Oktober 2004 teilweise gut; dabei setzte sie die Schadenersatzforderungen gegenÃ¼ber X.___ auf Fr. 135'492.25 (Urk. 7/290), gegenÃ¼ber Y.___ auf Fr. 121'965.55 (Urk. 7/289) und gegenÃ¼ber Z.___ auf Fr. 130'990.15 (Urk. 7/288) herab. Die dagegen erhobenen Beschwerden von X.___ vom 23. November 2004, von Y.___ vom 25. November 2004 und von Z.___ vom 2. Dezember 2004 (Urk. 7/299/6-14, Urk. 7/315/9-15, Urk. 7/301) hiess das Sozialversicherungsgericht mit Urteil vom 28. Februar 2005 in dem Sinne gut, dass es die angefochtenen Einspracheentscheide aufhob und die Sache zur AbklÃ¤rung im Sinne der ErwÃ¤gungen an die Kasse zurÃ¼ckwies (Prozess Nr. AK.2004.00082, Urk. 7/315/1-6).</w:t>
      </w:r>
    </w:p>
    <w:p>
      <w:r>
        <w:t>1.2Â Â Â Â  In Nachachtung des Urteils des Sozialversicherungsgerichts vom 28. Februar 2005 liess die Kasse in der Folge am 13. Juni 2007 eine Arbeitgeberkontrolle durchfÃ¼hren (Urk. 7/325). GestÃ¼tzt darauf forderte sie mit VerfÃ¼gungen vom 6. Dezember 2007 von X.___, Y.___ und Z.___ erneut in solidarischer Haftung Schadenersatz von Fr. 136'934.30 (Urk. 7/330-332). BezÃ¼glich Y.___ und Z.___ erwuchsen diese VerfÃ¼gungen in Rechtskraft (Urk. 7/346). Die von X.___ dagegen erhobene Einsprache vom 20. Dezember 2007 (Urk. 7/336) hiess die Kasse mit Einspracheentscheid vom 25. April 2008 in dem Sinne teilweise gut, dass sie die Schadenersatzforderung auf Fr. 135'492.25 reduzierte (Urk. 2).</w:t>
      </w:r>
    </w:p>
    <w:p>
      <w:r>
        <w:t>2.Â Â Â Â Â Â Â Â  Dagegen erhob X.___, vertreten durch Rechtsanwalt Dr. Ueli Kieser, am 27. Mai 2008 Beschwerde mit dem Antrag, es sei von der Schadenersatzforderung abzusehen (Urk. 1). In prozessualer Hinsicht beantragte er, es sei vorerst Ã¼ber die geltend gemachte Einrede der VerjÃ¤hrung zu entscheiden und gegebenenfalls ein zweiter Schriftenwechsel durchzufÃ¼hren. In der Beschwerdeantwort vom 11. Juli 2008 schloss die Kasse auf Abweisung der Beschwerde (Urk. 6). Mit VerfÃ¼gung vom 28. Juli 2008 wurde der Schriftenwechsel abgeschlossen (Urk. 8).</w:t>
      </w:r>
    </w:p>
    <w:p>
      <w:r>
        <w:t>Â Â Â Â Â Â Â Â  Das Sozialversicherungsgericht zog Akten aus dem Prozess Nr. AK.2004.00082 bei (Urk. 9). Auf die AusfÃ¼hrungen der Parteien ist, soweit erforderlich, nachfolgend einzugehen.</w:t>
      </w:r>
    </w:p>
    <w:p>
      <w:r>
        <w:t>Das Gericht zieht in ErwÃ¤gung:</w:t>
      </w:r>
    </w:p>
    <w:p>
      <w:r>
        <w:t>1.Â Â Â Â Â Â  Die mit dem BeschwerdefÃ¼hrer solidarisch mithaftenden Y.___ und Z.___ haben auf eine Einsprache und damit auch auf die Einrede der VerjÃ¤hrung verzichtet, was zulÃ¤ssig ist (Art. 52 Abs. 3 Satz 3 des Bundesgesetzes Ã¼ber die Alters- und Hinterlassenenversicherung, AHVG; Sachverhalt Ziff. 1.2). Nachfolgend sind einzig Rechtsfragen betreffend die VerjÃ¤hrungseinrede des BeschwerdefÃ¼hrers streitig und zu beurteilen; im Hinblick auf den Ausgang dieses Prozesses (nachfolgend Erw. 4) fÃ¤llt sein Regressinteresse gegenÃ¼ber den solidarisch Mithaftenden dahin. Unter diesen UmstÃ¤nden ist von einer Beiladung von Y.___ und Z.___ mangels eines rechtsgenÃ¼glichen Rechtsschutzinteresses abzusehen und ihnen lediglich das Urteil zuzustellen.</w:t>
      </w:r>
    </w:p>
    <w:p>
      <w:r>
        <w:rPr>
          <w:b/>
        </w:rPr>
        <w:t>E. 2</w:t>
      </w:r>
    </w:p>
    <w:p>
      <w:r>
        <w:t>2.1Â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Â Dabei handelt es sich um VerjÃ¤hrungsfristen (BGE 131 V 427 Erw. 3.1).</w:t>
      </w:r>
    </w:p>
    <w:p>
      <w:r>
        <w:t>Â Â Â Â Â Â Â Â Wird der Schadenersatzanspruch aus einer strafbaren Handlung hergeleitet, fÃ¼r die das Strafrecht eine lÃ¤ngere VerjÃ¤hrung vorschreibt, so gilt diese Frist (Art. 52 Abs. 4 AHVG).</w:t>
      </w:r>
    </w:p>
    <w:p>
      <w:r>
        <w:t>2.2Â Â Â Â  Nach der Rechtsprechung erlangt die Ausgleichskasse in dem Zeitpunkt Kenntnis vom Schaden, in welchem sie unter Beachtung der ihr zumutbaren Aufmerksamkeit erkennen muss, dass die tatsÃ¤chlichen Gegebenheiten nicht mehr erlauben, die BeitrÃ¤ge einzufordern, wohl aber eine Schadenersatzpflicht begrÃ¼nden kÃ¶nnen (BGE 129 V 195 Erw. 2.1, 128 V 17 Erw. 2a, je mit Hinweisen). Bei Betreibung auf PfÃ¤ndung besteht Kenntnis des Schadens mit der Zustellung des definitiven PfÃ¤ndungsverlustscheins (BGE 113 V 258 Erw. 3c; ZAK 1991 S. 127 Erw. 2a).</w:t>
      </w:r>
    </w:p>
    <w:p>
      <w:r>
        <w:t>Â Â Â Â Â Â Â Â  Wird der Konkurs weder im ordentlichen noch im summarischen Verfahren durchgefÃ¼hrt, fÃ¤llt die zumutbare Kenntnis des Schadens in der Regel mit der Einstellung des Konkurses mangels Aktiven zusammen, wobei der Publikationszeitpunkt der Konkurseinstellung im Schweizerischen Handelsamtsblatt (SHAB) massgeblich ist (BGE 129 V 196 Erw 2.3). Voraussetzung ist aber, dass die Ausgleichskasse zu diesem Zeitpunkt bereits alle tatsÃ¤chlichen UmstÃ¤nde Ã¼ber die Existenz des Schadens, die Beschaffenheit und die wesentlichen Merkmale des Schadens sowie die Person des Ersatzpflichtigen kennt. Da die ausstehende Beitragsforderung Grundlage fÃ¼r die HÃ¶he des Schadens bildet, kann daher eine Kenntnis bei der Publikation der Konkurseinstellung nur dann angenommen werden, wenn die Ausgleichskasse zu diesem Zeitpunkt bereits in der Lage ist, die HÃ¶he der Beitragsforderung zu beziffern (BGE 128 V 12 Erw. 5a).</w:t>
      </w:r>
    </w:p>
    <w:p>
      <w:r>
        <w:rPr>
          <w:b/>
        </w:rPr>
        <w:t>E. 3</w:t>
      </w:r>
    </w:p>
    <w:p>
      <w:r>
        <w:t>Â Â Â Â Â  Streitig und zu prÃ¼fen ist zunÃ¤chst, ob die Schadenersatzforderung gegen den BeschwerdefÃ¼hrer verjÃ¤hrt ist oder nicht.</w:t>
      </w:r>
    </w:p>
    <w:p>
      <w:r>
        <w:t>Â Â Â Â Â Â Â Â  DiesbezÃ¼glich machte der BeschwerdefÃ¼hrer in seiner Beschwerde vom 27. Mai 2008 (Urk. 1) im Wesentlichen geltend, fristauslÃ¶sender Zeitpunkt fÃ¼r die Kenntnis des Schadens durch die Kasse sei die Ausstellung der PfÃ¤ndungsverlustscheine vom 24. November 2003 gewesen. Mit der VerfÃ¼gung vom 18. August 2004 habe die Kasse die zweijÃ¤hrige VerjÃ¤hrungsfrist vorerst unterbrochen. Nach dem Urteil des Sozialversicherungsgerichts vom 28. Februar 2005 als letzte verjÃ¤hrungsunterbrechende Handlung sei die VerjÃ¤hrungsfrist bis zum Erlass der VerfÃ¼gung vom 6. Dezember 2007 nicht mehr unterbrochen worden. Somit sei die VerjÃ¤hrungsfrist abgelaufen und der Schadenersatzanspruch verjÃ¤hrt.</w:t>
      </w:r>
    </w:p>
    <w:p>
      <w:r>
        <w:t>Â Â Â Â Â Â Â Â  DemgegenÃ¼ber brachte die Kasse im Einspracheentscheid vom 25. April 2008 (Urk. 2) und in ihrer Vernehmlassung vom 11. Juli 2008 (Urk. 6) im Wesentlichen vor, in Analogie zu den GrundsÃ¤tzen zu den Verwirkungsfristen beziehungsweise zur FestsetzungsverjÃ¤hrung nach Art. 16 AHVG habe sie mit ihrer ersten VerfÃ¼gung vom 18. August 2004 die VerjÃ¤hrung ein fÃ¼r allemal ausgeschlossen.</w:t>
      </w:r>
    </w:p>
    <w:p>
      <w:r>
        <w:rPr>
          <w:b/>
        </w:rPr>
        <w:t>E. 4.1</w:t>
      </w:r>
    </w:p>
    <w:p>
      <w:r>
        <w:t>4.1.1Â Â  Die Beantwortung der Streifrage richtet sich nach Art. 52 Abs. 3 AHVG in der seit 1. Januar 2003 gÃ¼ltigen Fassung (BGE 131 V 425). Dabei stellt sich zunÃ¤chst die Frage, wann die VerjÃ¤hrungsfrist zu laufen begonnen beziehungsweise die Kasse Kenntnis vom Schaden erhalten hat (Art. 52 Abs. 2 Satz 1 AHVG). DiesbezÃ¼glich ist auf folgende UmstÃ¤nde hinzuweisen:</w:t>
      </w:r>
    </w:p>
    <w:p>
      <w:r>
        <w:t>Â Â Â Â Â Â Â Â  Der gesamte mit der angefochtenen VerfÃ¼gung (Urk. 7/330) als auch der ursprÃ¼nglichen VerfÃ¼gung vom 18. August 2004 (Urk. 7/266) geltend gemachte, identische Schadensbetrag von Fr. 136'934.30 stÃ¼tzt sich gemÃ¤ss der BeitragsÃ¼bersicht vom 18. August 2004 (Urk. 7/279/3) auf die Lohnbescheinigungen der Firma vom 5. MÃ¤rz 2002 und 10. Januar 2003 betreffend die Jahre 2001 und 2002 (Urk. 7/60 S. 2, Urk. 7/156), wobei fÃ¼r das Jahr 2002 zusÃ¤tzlich noch eine gemÃ¤ss den Akten im FrÃ¼hsommer 2004 festgestellte Lohnsumme von Fr. 8'607.80 zu berÃ¼cksichtigen ist (Urk. 7/265). Weiter wurden der Kasse am 24. November 2003 sieben definitive PfÃ¤ndungsverlustscheine ausgestellt, welche im Umfang von Fr. 83'253.50 ausstehende Beitrags- und Nebenkosten des Jahres 2001, im Umfange von Fr. 28'928.45 solche des Jahres 2002 und im Betrag von Fr. 2'244.45 solche des Jahres 2003 betreffen (Urk. 7/237-243).</w:t>
      </w:r>
    </w:p>
    <w:p>
      <w:r>
        <w:t>4.1.2Â Â  Die Parteien gehen Ã¼bereinstimmend davon aus, dass die Kasse bereits mit der Zustellung der PfÃ¤ndungsverlustscheine vom 24. November 2003 Kenntnis vom Schaden erhalten hat (Urk. 1; Einspracheentscheid vom 25. Oktober 2004, Urk. 7/290; angefochtener Einsprachentscheid, Urk. 2). Diese Auffassung ist grundsÃ¤tzlich nicht zu beanstanden:</w:t>
      </w:r>
    </w:p>
    <w:p>
      <w:r>
        <w:t>Â Â Â Â Â Â Â Â  Da die Firma ab FrÃ¼hjahr 2002 laufend betrieben (BeitragsÃ¼bersicht vom 22. Oktober 2004, Urk. 7/300/17-21) und praktisch zeitgleich mit der KonkurserÃ¶ffnung vom 21. November 2003 (Urk. 7/304/5) der Kasse am 24. November 2003 sieben PfÃ¤ndungsverlustscheine ausgestellt wurden, musste die Kasse bereits damals mit Ã¼berwiegender Wahrscheinlichkeit damit rechnen, auch mit allen weiteren ausstehenden BeitrÃ¤gen zu Verlust zu kommen (Urteil des EidgenÃ¶ssischen Versicherungsgerichts in Sachen H. vom 2. Juli 2004, H 162/03, Erw. 5.2). Dabei konnte die Kasse bereits damals den gesamten Schadensbetrag von Fr. 136'934.30 aufgrund der Lohnbescheinigungen der Firma vom 5. MÃ¤rz 2002 und 10. Januar 2003 betreffend die Jahre 2001 und 2002 beziffern, abgesehen von einer erst im FrÃ¼hsommer 2004 festgestellten Lohnsumme von Fr. 8'607.80 (Erw. 4.1.1). Aufgrund dieser UmstÃ¤nde ist nach der dargelegten Rechtsprechung (Erw. 2.2) davon auszugehen, dass die Kasse grundsÃ¤tzlich mit der Zustellung der PfÃ¤ndungsverlustscheine vom 24. November 2003 sowie - hinsichtlich einer Lohnsumme von Fr. 8'607.80 - im FrÃ¼hsommer 2004 Kenntnis vom Schaden erhielt.</w:t>
      </w:r>
    </w:p>
    <w:p>
      <w:r>
        <w:t>Â Â Â Â Â Â Â Â  Daran Ã¤ndert die im RÃ¼ckweisungsentscheid des Sozialversicherungsgerichts vom 28. Februar 2005 (Urk. 7/315, Erw. 2) angeordnete und am 13. Juni 2007 durchgefÃ¼hrte Arbeitgeberkontrolle betreffend die Jahre 2001 und 2002 nichts (Arbeitgeberkontrollbericht vom 4. Juli 2007, Urk. 7/325). Denn Anlass fÃ¼r diese Anordnung war im Wesentlichen die ÃberprÃ¼fung der massgebenden Lohnbescheinigungen hinsichtlich des Einwandes von Y.___, wonach die darin deklarierten Lohnsummen teilweise nicht ausbezahlt worden seien (Vernehmlassung vom 24. Januar 2005, Urk. 7/305; Beschwerde vom 25. November 2004, Urk. 7/315/9). Dass in Schadenersatzprozessen die Schadenssummen mangels vollstÃ¤ndiger Realisierung der massgebenden Lohnsummen gegebenenfalls nachtrÃ¤glich teilweise reduziert werden mÃ¼ssen, ist erfahrungsgemÃ¤ss nicht aussergewÃ¶hnlich und vermag den Fristenlauf bezÃ¼glich des Zeitpunkts der Schadenskenntnis praxisgemÃ¤ss nicht zu beeinflussen.</w:t>
      </w:r>
    </w:p>
    <w:p>
      <w:r>
        <w:t>Â Â Â Â Â Â Â Â  Somit ist in grundsÃ¤tzlicher Ãbereinstimmung mit der Auffassung der Parteien davon auszugehen, dass die VerjÃ¤hrungsfristen mit der Zustellung der PfÃ¤ndungsverlustscheine vom 24. November 2003 beziehungsweise - hinsichtlich der erwÃ¤hnten Lohnsumme von Fr. 8'607.80 - im FrÃ¼hsommer 2004 zu laufen begonnen hatten.</w:t>
      </w:r>
    </w:p>
    <w:p>
      <w:r>
        <w:t>4.2Â Â Â Â  Mit der VerfÃ¼gung vom 18. August 2004 (Urk. 7/266) hat die Kasse die laufenden VerjÃ¤hrungsfristen (Erw. 4.1.2) vorerst unbestrittenermassen gewahrt. Nach Art. 52 Abs. 3 Satz 2 AHVG und Art. 137 Abs. 1 des Obligationenrechts (OR) begann die VerjÃ¤hrungsfrist damit erneut zu laufen. Diese gesetzlichen Bestimmungen schliessen die Auffassung der Kasse, wonach sie die VerjÃ¤hrungsfrist mit ihrer VerfÃ¼gung vom 18. August 2004 ein fÃ¼r allemal gewahrt habe, aus.</w:t>
      </w:r>
    </w:p>
    <w:p>
      <w:r>
        <w:t>Â Â Â Â Â Â Â Â</w:t>
      </w:r>
    </w:p>
    <w:p>
      <w:r>
        <w:t>Â Â Â Â Â Â Â Â  Mit dem Urteil des Sozialversicherungsgerichts vom 28. Februar 2005, welches der Kasse am 30. MÃ¤rz 2005 zugestellt worden war (Urk. 9), wurde die VerjÃ¤hrungsfrist nach Art. 138 Abs. 1 OR erneut unterbrochen, nicht dagegen mit der Arbeitgeberkontrolle vom 13. Juni 2007 (Urk. 7/325). Denn es handelt sich bei dieser Arbeitgeberkontrolle nicht um eine "gerichtliche Handlung der Parteien" nach Art. 138 Abs. 1 OR, das heisst nicht um eine Handlung, welche geeignet war, das Prozessverfahren Nr. AK.2004.00082 als solches weiterzutreiben (zum Begriff "gerichtliche Handlung der Parteien": Urteil des EidgenÃ¶ssischen Versicherungsgerichts in Sachen A. vom 10. Februar 2004, B 87/00, Erw. 1.4.3). Da die neue VerfÃ¼gung vom 2. Dezember 2007 erst mehr als zwei Jahre nach der UrteilserÃ¶ffnung erlassen wurde, lief die VerjÃ¤hrungsfrist zwischenzeitlich ohne Unterbrechung ab. Damit ist die Schadenersatzforderung grundsÃ¤tzlich verjÃ¤hrt.</w:t>
      </w:r>
    </w:p>
    <w:p>
      <w:r>
        <w:t>Â Â Â Â Â Â Â Â  Konkrete Anhaltspunkte dafÃ¼r, wonach wegen strafbarer Handlungen lÃ¤ngere VerjÃ¤hrungsfristen zur Anwendung kommen (Art. 52 Abs. 4 AHVG), liegen nicht vor. Zwar wurden gegen den BeschwerdefÃ¼hrer im Zusammenhang mit der konkursiten Firma unter anderem wegen Betrugs zwei Strafuntersuchungen eingeleitet. Diese Verfahren wurden jedoch nach Angabe der zustÃ¤ndigen Staatsanwaltschaft D.___ vom 13. August 2008 per 15. Dezember 2006 eingestellt (Urk. 10).</w:t>
      </w:r>
    </w:p>
    <w:p>
      <w:r>
        <w:t>4.3Â Â Â Â  Nach dem Gesagten ist die Schadenersatzforderung gegen den BeschwerdefÃ¼hrer verjÃ¤hrt. Diese ErwÃ¤gungen fÃ¼hren zur Gutheissung der Beschwerde und zur Aufhebung des angefochtenen Einspracheentscheides (Urk. 2).</w:t>
      </w:r>
    </w:p>
    <w:p>
      <w:r>
        <w:t>5.Â Â Â Â Â Â  Nach Â§ 34 des Gesetzes Ã¼ber das Sozialversicherungsgericht (GSVGer) und Art. 61 lit. g des Bundesgesetzes Ã¼ber den Allgemeinen Teil des Sozialversicherungsrechts (ATSG) hat die obsiegende beschwerdefÃ¼hrende Person Anspruch auf den vom Gericht ohne RÃ¼cksicht auf den Streitwert nach der Bedeutung der Streitsache und nach der Schwierigkeit des Prozesses festzusetzenden Ersatz der Parteikosten. In BerÃ¼cksichtigung dieser Kriterien erscheint der vom Rechtsvertreter fÃ¼r die Vertretung im vorliegenden Verfahren geltend gemachte Zeitaufwand von 10,9 Stunden als angemessen (Honorarnote vom 12. August 2008, Urk. 11).</w:t>
      </w:r>
    </w:p>
    <w:p>
      <w:r>
        <w:t>Â Â Â Â Â Â Â Â  Entgegen der Auffassung des Rechtsvertreters besteht jedoch kein Anlass dazu, den gerichtsÃ¼blichen Stundenansatz von Fr. 200.- vorliegend auf Fr. 350.- zu erhÃ¶hen. Denn der Stundenansatz von Fr. 200.- bewegt sich im Rahmen der bundesgerichtlich bestÃ¤tigten Bandbreite von Fr. 180.- bis Fr. 320.- (SVR 2007 UV Nr. 33 S. 113 Erw. 5.2; Urteil des Bundesgerichts in Sachen B. vom 6. MÃ¤rz 2008, 9C. 470/2007, Erw. 3.3 in fine). Zudem sind die vom Rechtsvertreter zur BegrÃ¼ndung des erhÃ¶hten Ansatzes erwÃ¤hnten Punkte - der Betrag der Schadenersatzforderung und die fachliche Spezialisierung - als solche keine gesetzlich zu berÃ¼cksichtigenden Kriterien. Im Weiteren ist die kantonale Instanz entgegen der Auffassung des Rechtsvertreters nicht an die von ihm gegenÃ¼ber dem BeschwerdefÃ¼hrer geltend gemachten HonoraransprÃ¼che gebunden (Urteil des EidgenÃ¶ssischen Versicherungsgerichts in Sachen K. vom 6. April 2006, I 819/05, Erw. 4).</w:t>
      </w:r>
    </w:p>
    <w:p>
      <w:r>
        <w:t>Â Â Â Â Â Â Â Â  Unter BerÃ¼cksichtigung eines Zeitaufwandes von 10,9 Stunden und des Stundenansatzes von Fr. 200.- ist dem BeschwerdefÃ¼hrer eine ProzessentschÃ¤digung von Fr. 2'345.70 zuzusprechen (unter BerÃ¼cksichtigung der Mehrwertsteuer von 7,6 %).</w:t>
      </w:r>
    </w:p>
    <w:p>
      <w:r>
        <w:t>Das Gericht erkennt:</w:t>
      </w:r>
    </w:p>
    <w:p>
      <w:r>
        <w:t>1.Â Â Â Â Â Â Â Â  In Gutheissung der Beschwerde wird der angefochtene Einspracheentscheid vom 25. April 2008 aufgehoben.</w:t>
      </w:r>
    </w:p>
    <w:p>
      <w:r>
        <w:t>2.Â Â Â Â Â Â Â Â  Die Beschwerdegegnerin wird verpflichtet, dem BeschwerdefÃ¼hrer eine Prozess-entschÃ¤digung von Fr. 2'345.70 (inkl. Barauslagen und MWSt) zu bezahlen.</w:t>
      </w:r>
    </w:p>
    <w:p>
      <w:r>
        <w:t>3.Â Â Â Â Â Â Â Â Â Â  Zustellung gegen Empfangsschein an:</w:t>
      </w:r>
    </w:p>
    <w:p>
      <w:r>
        <w:t>- Rechtsanwalt Dr. Ueli Kieser unter Beilage einer Kopie von Urk. 10</w:t>
      </w:r>
    </w:p>
    <w:p>
      <w:r>
        <w:t>- Y.___ unter Beilage einer Kopie von Urk. 10</w:t>
      </w:r>
    </w:p>
    <w:p>
      <w:r>
        <w:t>- Z.___ unter Beilage einer Kopie von Urk. 10</w:t>
      </w:r>
    </w:p>
    <w:p>
      <w:r>
        <w:t>- Sozialversicherungsanstalt des Kantons ZÃ¼rich, Ausgleichskasse unter einer Kopie Beilage von Urk. 10</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