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AK.2008.00006 vom 30. November 2009</w:t>
      </w:r>
    </w:p>
    <w:p>
      <w:r>
        <w:t>ZH Sozialversicherungsgericht, 2009-11-30, DE</w:t>
      </w:r>
    </w:p>
    <w:p>
      <w:r>
        <w:rPr>
          <w:b/>
        </w:rPr>
        <w:t xml:space="preserve">Quelle: </w:t>
      </w:r>
      <w:r>
        <w:t>https://mcp.opencaselaw.ch/entscheid/zh_sozialversicherungsgericht_AK.2008.00006</w:t>
      </w:r>
    </w:p>
    <w:p>
      <w:r>
        <w:t>FR: ZH_SOZIALVERSICHERUNGSGERICHT AK.2008.00006 du 30 novembre 2009</w:t>
      </w:r>
    </w:p>
    <w:p>
      <w:r>
        <w:t>IT: ZH_SOZIALVERSICHERUNGSGERICHT AK.2008.00006 del 30 novembre 2009</w:t>
      </w:r>
    </w:p>
    <w:p>
      <w:pPr>
        <w:pStyle w:val="Heading2"/>
      </w:pPr>
      <w:r>
        <w:t>Erwägungen</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w:t>
      </w:r>
    </w:p>
    <w:p>
      <w:r>
        <w:t>2.2.1Â Â  Die Beschwerdegegnerin hatte im Konkurs der Z.___ AG zunÃ¤chst eine Forderung in der HÃ¶he von Fr. 222'266.75 angemeldet (Urk. 9/2/1), diese dann mit Schreiben vom 14. Juni 2005 auf Fr. 219'878.75 (Urk. 9/2/4) und schliesslich auf Fr. 206'412.10 reduziert (Urk. 9/2/11). Aufgrund des Schreibens der Beschwerdegegnerin vom 10. April 2006 (Urk. 9/2/9 in Verbindung mit Urk. 9/2/10) hatte das Konkursamt die Forderung dann irrtÃ¼mlich nochmals um Fr. 48'411.10 reduziert und somit lediglich im Umfang von Fr. 171'467.65 in den Kollokationsplan aufgenommen (Urk. 9/2/12).</w:t>
      </w:r>
    </w:p>
    <w:p>
      <w:r>
        <w:t>Â Â Â Â Â Â Â Â  Die BeschwerdefÃ¼hrer vertreten nun die Auffassung, auch ihnen gegenÃ¼ber kÃ¶nne die Beschwerdegegnerin lediglich die im Konkursverfahren kollozierte Forderung im Betrag von Fr. 171'467.65 geltend machen (Urk. 1 S. 6). Dieser Auffassung ist nicht beizupflichten, denn die einem GlÃ¤ubiger zustehende Forderung geht nicht dadurch unter, dass sie im Konkursverfahren nicht oder nur teilweise angemeldet wird. Alle Wirkungen eines Verlustscheins, welche die GlÃ¤ubigerrechte einschrÃ¤nken, gelten auch fÃ¼r jene GlÃ¤ubiger, die am Konkursverfahren nicht teilgenommen haben; der Vorteile teilhaftig werden dagegen nur die KonkursglÃ¤ubiger, die am Verfahren teilgenommen haben (Art. 267 des Schuldbetreibungs- und Konkursgesetzes sowie Amonn, Grundriss des Schuldbetreibungs- und Konkursrechts, 8. Auflage, Bern 2008, Rz 30 zu Â§ 48, S. 445). Daher ging die Beschwerdegegnerin auch ihrer den kollozierten Betrag von Fr. 171'467.65 Ã¼bersteigenden Forderung nicht verlustig und kann diese in vollem Umfang gegenÃ¼ber den subsidiÃ¤r haftenden ehemaligen Organen geltend machen.</w:t>
      </w:r>
    </w:p>
    <w:p>
      <w:r>
        <w:t>2.2.2Â Â  Die Schadenersatzforderung gegenÃ¼ber den BeschwerdefÃ¼hrern wurde in den VerfÃ¼gungen vom 21. November 2007 mit Fr. 203'520.65 fÃ¼r ausstehende bundesrechtlich geschuldete SozialversicherungsbeitrÃ¤ge, Verwaltungskosten, MahngebÃ¼hren und Verzugszinsen beziffert (Urk. 9/3/1 und 13/10). Zu Recht ist darin der Betrag von Fr. 2'891.45 betreffend Ã¼bertragene Aufgaben der MilitÃ¤rdienstkasse nicht enthalten, da sich die Schadenersatzpflicht nach Art. 52 AHVG nur auf ausstehende BeitrÃ¤ge an die AHV, IV, ALV, EO und die kantonale Familienausgleichskasse, nicht aber auf statutarische BeitrÃ¤ge an eine Ausgleichskasse bezieht. Im Weiteren brachte die Beschwerdegegnerin die in Rechnung gestellten AkontobeitrÃ¤ge fÃ¼r die Monate MÃ¤rz und April 2005 in der HÃ¶he von Fr. 9'159.-- (Urk. 9/1/6x) und von Fr. 228.40 (Urk. 9/1/6y) in Abzug, da diese Rechnungen bei der KonkurserÃ¶ffnung am 7. April 2005 noch nicht zur Zahlung fÃ¤llig gewesen sind. Aus dem gleichen Grund reduzierte die Beschwerdegegnerin ihre Schadenersatzforderung um den Betrag von Fr. 279.90. Die letztlich geltend gemachte Forderung belÃ¤uft sich demnach auf Fr. 193'853.35 (Urk. 9/3/1 und 13/10).</w:t>
      </w:r>
    </w:p>
    <w:p>
      <w:r>
        <w:t>Â Â Â Â Â Â Â Â  Die Beschwerdegegnerin stÃ¼tzte diese auf den Kontoauszug vom 23. Juni 2008 (Urk. 13/8 in Verbindung mit dem Kontoauszug vom 29. April 2005, Urk. 9/2/2), die monatlichen Akontorechnungen (Urk. 9/1/6a-f), die gemÃ¤ss den Lohnbescheinigungen erstellten Schlussrechnungen (Urk. 9/1/6h, 9/6/1u und 9/1/6z) und die Arbeitgeberkontrollberichte vom 21. April 2004 (Urk. 9/1/2 und 9/1/3 betreffend die Periode 2000 bis 2003) sowie vom 10. Juni 2005 (Urk. 9/1/4, 9/1/5, 9/2/6 und 9/2/7 betreffend die Lohnsummen 2004 und 2005). Die Forderung enthÃ¤lt zudem die aufgelaufenen Verzugszinsen gemÃ¤ss der Abrechnung vom 29. April 2005 (Urk. 9/2/2 S. 5 und 9/2/3 in Verbindung mit den KontoauszÃ¼gen) sowie MahngebÃ¼hren und Betreibungskosten.</w:t>
      </w:r>
    </w:p>
    <w:p>
      <w:r>
        <w:t>2.2.3Â Â  SozialversicherungsbeitrÃ¤ge sind gemÃ¤ss Art. 14 Abs. 1 AHVG auf den ausbezahlten LÃ¶hnen geschuldet und demnach nur insoweit der Ausgleichskasse abzuliefern, als das Unternehmen in der fraglichen Periode tatsÃ¤chlich LÃ¶hne ausbezahlt hat.</w:t>
      </w:r>
    </w:p>
    <w:p>
      <w:r>
        <w:t>Â Â Â Â Â Â Â Â FÃ¼r die Entstehung der Beitragsschuld und die Beantwortung der Frage, wann BeitrÃ¤ge vom massgebenden Einkommen zu entrichten sind, kommt es nach der hÃ¶chstrichterlichen Rechtsprechung auf den Zeitpunkt an, in welchem das Erwerbseinkommen realisiert worden ist (Urteile des EidgenÃ¶ssischen Versicherungsgerichts in Sachen S. und K. vom 18. Dezember 2001, H 257/00, und in Sachen A. vom 4. MÃ¤rz 2002, H 364/00). Dabei kann die Realisierung des Lohnanspruchs auch in Form einer Gutschrift in der GeschÃ¤ftsrechnung des Arbeitgebers bestehen, und es gilt die Vermutung, wonach das Einkommen im Zeitpunkt der Gutschrift realisiert worden ist. Die Vermutung kann indessen durch den Nachweis widerlegt werden, dass blosse Anwartschaften auf Lohn vorliegen, welche nicht beitragspflichtiges Einkommen darstellen (EVGE 1957 S. 124; ZAK 1958 S. 414). Eine blosse Anwartschaft auf Lohn ist beispielsweise dann gegeben, wenn die finanziellen VerhÃ¤ltnisse des Arbeitgebers zur Zeit der Gutschrift sehr schlecht sind und deshalb die kÃ¼nftige Auszahlung des betreffenden Lohnes in zeitlicher wie masslicher Hinsicht von einer Besserung des GeschÃ¤ftsganges abhÃ¤ngig ist (ZAK 1976 S. 85 f. Erw. 2 mit Hinweisen).</w:t>
      </w:r>
    </w:p>
    <w:p>
      <w:r>
        <w:t>Â Â Â Â Â Â Â Â  Anders verhÃ¤lt es sich, wenn InsolvenzentschÃ¤digungen zur Auszahlung gelangen. Die InsolvenzentschÃ¤digung wird gemÃ¤ss Art. 51 des Bundesgesetzes Ã¼ber die obligatorische Arbeitslosenversicherung und die InsolvenzentschÃ¤digung (AVIG) fÃ¼r Lohnforderungen ausbezahlt, die dem Arbeitnehmer im Zeitpunkt des Konkurses Ã¼ber seinen Arbeitgeber zustehen. Betrifft die InsolvenzentschÃ¤digung LÃ¶hne, die vom Arbeitgeber gegenÃ¼ber der Ausgleichskasse bereits bescheinigt und damit von der Ausgleichskasse in ihrer Schadenersatzforderung berÃ¼cksichtigt wurden, hat die Ausgleichskasse diese ihr von der Arbeitslosenkasse Ã¼berwiesenen BeitrÃ¤ge auf den entsprechenden InsolvenzentschÃ¤digungen von der Schadenersatzforderung abzuziehen (Urteil des EidgenÃ¶ssischen Versicherungsgerichts in Sachen R. und M. vom 19. November 2003, H 394/01 und H 397/01). Â</w:t>
      </w:r>
    </w:p>
    <w:p>
      <w:r>
        <w:t>2.2.4Â Â  Vorweg ist festzuhalten, dass das konkursite Unternehmen ab Januar 2005 zwar noch Arbeitnehmer beschÃ¤ftigt hat, LÃ¶hne jedoch - mit Ausnahme eines Betrages von Fr. 2'600.-- an C.___ im MÃ¤rz 2005 und von Fr. 150.-- an D.___ - nicht mehr ausbezahlt hat (Urk. 9/1/4). Da SozialversicherungsbeitrÃ¤ge nur geschuldet sind, wenn auch tatsÃ¤chlich LÃ¶hne zur Auszahlung gelangten, sind die Akontorechnungen fÃ¼r die Monate Januar und Februar 2005 (Urk. 9/1/6v und 9/1/6w) ebenfalls von der Schadenssumme abzuziehen. Demnach verringert sich diese auf den Betrag von Fr. 176'625.--.</w:t>
      </w:r>
    </w:p>
    <w:p>
      <w:r>
        <w:t>Â Â Â Â Â Â Â Â  Die BeschwerdefÃ¼hrer brachten sowohl in der Einsprache (Urk. 9/4) als auch in der Beschwerde vor (Urk. 1 S. 4 f.), sie hÃ¤tten angesichts der Finanzlage des Unternehmens auf eigene Lohnzahlungen und der BeschwerdefÃ¼hrer 1 auch auf seine EntschÃ¤digung als VerwaltungsratsprÃ¤sident verzichtet. Der BeschwerdefÃ¼hrer 2 bezifferte seinen Lohn auf Fr. 86'432.65 (Urk. 1 S. 5).</w:t>
      </w:r>
    </w:p>
    <w:p>
      <w:r>
        <w:t>2.2.5Â Â  Im Eingabeverzeichnis sind tatsÃ¤chlich Forderungen der BeschwerdefÃ¼hrer aufgefÃ¼hrt (Urk. 3/19 S. 22 und 23). Nun lÃ¤sst sich dem Eingabeverzeichnis weiter auch entnehmen, dass verschiedene Arbeitnehmer Lohnforderungen teilweise ab dem 1. Oktober 2004 (beispielsweise C.___, E.___ und F.___ sogar ab dem 1. September 2004; Urk. 3/19 S. 10, 11 und 17) ebenfalls im Konkurs des Unternehmens angemeldet haben. Schliesslich figurieren im Eingabeverzeichnis zwei Arbeitnehmer, die Lohnforderungen fÃ¼r den April 2004 und sogar fÃ¼r den Dezember 2003 angemeldet haben (Urk. 3/19 S. 19 [Forderung 103 und 104]).</w:t>
      </w:r>
    </w:p>
    <w:p>
      <w:r>
        <w:t>Â Â Â Â Â Â Â Â  Damit stellt sich die Frage, ob die von verschiedenen Arbeitnehmern angemeldeten Lohnforderungen in den fÃ¼r die entsprechenden Jahre ausgestellten Lohnbescheinigungen enthalten und die darauf geschuldeten SozialversicherungsbeitrÃ¤ge Teil der geltend gemachten Schadenersatzforderung sind, oder ob die LÃ¶hne dieser Angestellten ausgeklammert wurden, weil sie nicht zur Auszahlung gelangt sind. Ausserdem ist nach der Aktenlage ungewiss, ob Arbeitnehmer des konkursiten Unternehmens InsolvenzentschÃ¤digungen erhalten haben, welche der Ausgleichskasse auszuzahlen und von dieser von der Schadenssumme in Abzug zu bringen gewesen wÃ¤ren.</w:t>
      </w:r>
    </w:p>
    <w:p>
      <w:r>
        <w:t>Â Â Â Â Â Â Â Â  Nach dem Gesagten ergibt sich, dass die geforderte Schadenersatzsumme nicht ausreichend abgeklÃ¤rt ist. Die Beschwerdegegnerin, an welche die Sache zur PrÃ¼fung der tatsÃ¤chlich erfolgten Lohnzahlungen zurÃ¼ckzuweisen ist, wird die erforderlichen AbklÃ¤rungen zu treffen und insbesondere zu prÃ¼fen haben, ob die in den Jahren 2003 und 2004 deklarierten beziehungsweise abgerechneten Lohnsummen tatsÃ¤chlich in dieser HÃ¶he zur Auszahlung gelangt sind. Weiter wird sie zu prÃ¼fen haben, ob InsolvenzentschÃ¤digungen ausgerichtet worden sind.</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3.2Â Â Â Â  Die Gesellschaft hatte die SozialversicherungsbeitrÃ¤ge monatlich, aufgrund einer Pauschale (Urk. 9/1/6 in Verbindung mit Urk. 13/8 [Kontoauszug vom 23. Juni 2008]) zu entrichten. Die fÃ¼r eine Zahlungsperiode geschuldeten BeitrÃ¤ge sind jeweils innert zehn Tagen nach deren Ablauf zu bezahlen (Art. 34 Abs. 3 AHVV). Die Arbeitgeber haben die LÃ¶hne innert 30 Tagen nach Ablauf der Abrechnungsperiode abzurechnen (Art. 36 Abs. 2 AHVV); die Abrechnungsperiode umfasst das Kalenderjahr (Art. 36 Abs. 3 Satz 1 AHVV).</w:t>
      </w:r>
    </w:p>
    <w:p>
      <w:r>
        <w:t>Â Â Â Â Â Â Â Â  Es ist aktenkundig, dass die Gesellschaft ihrer Zahlungspflicht nicht immer ordnungsgemÃ¤ss nachgekommen ist. Bereits im Verlaufe des Jahres 2000 kam es zu einer schleppenden Zahlungsweise. Die ab Januar 2000 in Rechnung gestellten MahngebÃ¼hren (vgl. Kontoauszug vom 23. Juni 2008; Urk. 13/8) belegen, dass die geschuldeten SozialversicherungsbeitrÃ¤ge teils erst nach ergangenen Mahnungen beglichen wurden oder unbezahlt blieben. Sodann ist aktenmÃ¤ssig ausgewiesen, dass die Beschwerdegegnerin ab dem Sommer 2003 regelmÃ¤ssig Betreibungsverfahren einleiten musste (Urk. 13/8 in Verbindung mit Urk. 13/11/10, 13/11/19, 13/11/28, 13/11/36, 13/11/44, 13/11/51, 13/11/58) und auch die nachtrÃ¤glich aufgrund der Arbeitgeberkontrolle (Bericht vom 18. MÃ¤rz 2004; Urk. 9/1/2 und 9/1/3) ermittelte Nachzahlung in der HÃ¶he von Fr. 19'144.-- wiederum auf dem Betreibungsweg eingefordert werden musste (Urk. 13/11/64). Auch sÃ¤mtliche Akontorechnungen das Jahr 2004 betreffend musste die Beschwerdegegnerin betreibungsrechtlich geltend machen (Urk. 13/11/71, 13/11/78, 13/11/85, 13/11/91, 13/11/97, 13/11/104, 13/11/110, 13/11/115, 13/11/120, 13/11/125, 13/11/130 und 13/11/132). Die BeschwerdefÃ¼hrer hatten sich im Rahmen der Betreibung Nr. 17441 (in Betreibung gesetzte Rechnung betreffend die fÃ¼r den Juni 2003 geschuldeten AkontobeitrÃ¤ge; Urk. 13/11/10) gegenÃ¼ber dem Betreibungsamt zu Abschlagszahlungen verpflichtet und damit ein Hinausschieben der von der Beschwerdegegnerin verlangten Verwertung erwirkt (Urk. 13/11/2). Es geht indes aus den Akten hervor, dass das Unternehmen die monatlich festgelegten BetrÃ¤ge nur gerade bis am 25. November 2004 beglichen hat. Ãberdies ist festzuhalten, dass die Bewilligung von Abschlagszahlungen, welche nicht etwa die Beschwerdegegnerin erteilt hat, sondern das Konkursamt, nicht davon entbindet, die laufend geschuldeten BeitrÃ¤ge ungeschmÃ¤lert zu bezahlen.</w:t>
      </w:r>
    </w:p>
    <w:p>
      <w:r>
        <w:t>Â Â Â Â Â Â Â Â</w:t>
      </w:r>
    </w:p>
    <w:p>
      <w:r>
        <w:t>Â Â Â Â Â Â Â Â  Die wiederholte Verletzung der gesetzlichen Zahlungspflichten durch die konkursite Gesellschaft ist nach der Aktenlage ausreichend nachgewiesen.</w:t>
      </w:r>
    </w:p>
    <w:p>
      <w:r>
        <w:t>Â Â Â Â Â Â Â Â  Zu prÃ¼fen bleibt, inwieweit die genannte Missachtung Ã¶ffentlichrechtlicher Arbeitgeberpflichten auf grobfahrlÃ¤ssiges oder vorsÃ¤tzliches Verhalten der BeschwerdefÃ¼hrer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Erw.1a).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 vgl. BGE 132 III 530).</w:t>
      </w:r>
    </w:p>
    <w:p>
      <w:r>
        <w:t>4.2Â Â Â Â</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620 Erw. 3b; vgl. BGE 132 III 529 Erw. 4.6).</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das heisst wenn nur wenige VerwaltungsrÃ¤te im Amt sind, muss in der Regel der Ãberblick Ã¼ber alle wesentlichen Belange der Firma verlangt werden, und dies selbst dann, wenn einzelne Befugnisse weitgehend an einen GeschÃ¤ftsfÃ¼hrer delegiert wurden. Der Verwaltungsrat, der ihm obliegende Aufgabe delegiert, kann mit der Delegation der GeschÃ¤ftsfÃ¼hrung nicht zugleich auch seine Verantwortung als Verwaltungsorgan an den GeschÃ¤ftsfÃ¼hrer delegieren (BGE 108 V 203 Erw. 3b).</w:t>
      </w:r>
    </w:p>
    <w:p>
      <w:r>
        <w:t>Â Â Â Â Â Â Â Â  Als Organe der Gesellschaft waren die BeschwerdefÃ¼hrer im Handelsregister eingetragen (Urk. 9/3/4), wobei der BeschwerdefÃ¼hrer 2 sein Amt erst am ___ - als Nachfolger seines ausscheidenden Bruders (Urk. 1 S. 3) angetreten hat. Damit ist ihre Haftbarkeit als formelle Organe gegeben, und sie waren verantwortlich fÃ¼r das Abrechnungswesen und die Beitragszahlungen.</w:t>
      </w:r>
    </w:p>
    <w:p>
      <w:r>
        <w:rPr>
          <w:b/>
        </w:rPr>
        <w:t>E. 4.3</w:t>
      </w:r>
    </w:p>
    <w:p>
      <w:r>
        <w:t>4.3.1Â Â  Wie bereits vorstehend erwÃ¤hnt (Erw. 3.2) hat die Z.___ AG wiederholt Zahlungspflichten verletzt. Dies allein genÃ¼gt, um in der Regel die volle Schadensdeckung nach sich zu ziehen, denn die Ausgleichskasse darf davon ausgehen, dass der Arbeitgeber die Vorschriften absichtlich oder grobfahrlÃ¤ssig verletzt hat, sofern keine Anhaltspunkte fÃ¼r die RechtmÃ¤ssigkeit des Handelns oder die Schuldlosigkeit des Arbeitgebers bestehen.</w:t>
      </w:r>
    </w:p>
    <w:p>
      <w:r>
        <w:t>Â Â Â Â Â Â Â Â  Dabei ist es im Rahmen der Mitwirkungspflicht grundsÃ¤tzlich Sache der Schadenersatzpflichtigen, den Nachweis fÃ¼r allfÃ¤llige Rechtfertigungs- oder ExkulpationsgrÃ¼nde zu erbringen (SVR 2001 AHV Nr. 15 S. 52 Erw. 5 mit Hinweisen; Urteil des EidgenÃ¶ssischen Versicherungsgerichtes in Sachen O., S., B. vom 15. September 2004, H 38/04, Erw. 5.5.1). Verwaltung und Gericht prÃ¼fen sodann im Rahmen des Untersuchungsgrundsatzes die Berechtigung der erhobenen Einwendungen. 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in Sachen A. vom 13. Februar 2001, H 404/99; BGE 121 V 244 Erw. 4b).</w:t>
      </w:r>
    </w:p>
    <w:p>
      <w:r>
        <w:t>4.3.2Â Â  Die BeschwerdefÃ¼hrer liessen zur Hauptsache einwenden (Urk. 1 und 9/4), sie seien angesichts finanzieller EngpÃ¤sse gezwungen gewesen, bei der Bezahlung von Schulden PrioritÃ¤ten zu setzen, denn man habe die Gesellschaft und damit die ArbeitsplÃ¤tze erhalten wollen. Erstmals sei im GeschÃ¤ftsjahr 2002 ein Verlust erwirtschaftet worden. Obwohl auch das Folgejahr mit einem Verlust abgeschlossen habe, sei das Unternehmen nicht Ã¼berschuldet gewesen. Einerseits habe sich die Lage auf dem Baumarkt verschlechtert und andererseits hÃ¤tten Kunden unerwarteterweise nicht bezahlt, so dass eigene Verpflichtungen infolgedessen auch nicht hÃ¤tten wahrgenommen werden kÃ¶nnen. Zur Ãberwindung der finanziellen Schwierigkeiten hÃ¤tten sowohl der BeschwerdefÃ¼hrer 1 als auch der BeschwerdefÃ¼hrer 2 eigene Mittel in das Unternehmen eingeschossen und auch auf LohnbezÃ¼ge verzichtet. Aus diesem Grund hÃ¤tten sie gegenÃ¼ber der Gesellschaft offene Forderungen von mindestens Fr. 200'000.--, welche in der dritten Klasse kolloziert worden seien. Weitere erschwerende UmstÃ¤nde seien im Zusammenhang mit der Erstellung eines Mehrfamilienhauses aufgetreten; Meinungsverschiedenheiten im Zusammenhang mit der Abrechnung Ende 2003 hÃ¤tten sich letztlich durch das ganze Jahr 2004 hindurchgezogen und schliesslich in einem Prozess mit einer Forderungssumme von Fr. 552'671.80 mit einem Vergleich zuungunsten der Gesellschaft von lediglich Fr. 90'000.-- ihren Abschluss gefunden (Urk. 3/9-11). Weiter habe sich die Beteiligung von 35 % an der Arbeitsgemeinschaft I.___ erschwerend auf die Wirtschaftslage des Unternehmens ausgewirkt, da fÃ¼r die in den Jahren 2002 bis 2004 ausgefÃ¼hrten Arbeiten letztlich kein Gewinn, sondern ein Verlust resultiert habe (Urk. 3/12), an welchem sich die Z.___ AG im Umfang von 35 % habe beteiligen mÃ¼ssen. Schliesslich sei der Umstand zu berÃ¼cksichtigen, dass zwar auf einem Bauareal am See, welches der BeschwerdefÃ¼hrer 1 verkauft und damit in die als Bauherrin auftretende Baugesellschaft H.___ eingebracht habe, bereits im Jahr 2002 von einem grossen Projekt die Rede gewesen sei, das an der Volksabstimmung im Jahre 2003 zwar bewilligt worden sei, dessen Realisierung sich aber infolge von Einsprachen und diversen Rechtsmittelverfahren massiv verzÃ¶gert habe. So sei es letztlich nicht gelungen, den Konkurs abzuwenden.</w:t>
      </w:r>
    </w:p>
    <w:p>
      <w:r>
        <w:t>4.4Â Â Â Â  Vorweg ist festzuhalten, dass im vorliegenden Prozess nicht zu untersuchen ist, ob der Konkurs der Z.___ AG allenfalls hÃ¤tte vermieden werden kÃ¶nnen, sondern einzig zu entscheiden ist, ob die Gesellschaft die ihr als Arbeitgeberin obliegenden Pflichten verletzt hat und ob gegebenenfalls ein qualifiziertes Verschulden der BeschwerdefÃ¼hrer zu bejahen ist.</w:t>
      </w:r>
    </w:p>
    <w:p>
      <w:r>
        <w:t>Â Â Â Â Â Â Â Â  Den Akten ist zu entnehmen (vgl. die MahngebÃ¼hren im Kontoauszug vom 23. Juni 2008; Urk. 13/8), dass die Z.___ AG auch in den gewinnbringenden Jahren - 2000 und 2001 - ihrer Zahlungspflicht gegenÃ¼ber der Beschwerdegegnerin nicht klaglos nachgekommen ist. Insbesondere seit dem Jahr 2003 blieben die geschuldeten BeitrÃ¤ge offen. Immer aber wurden LÃ¶hne ausbezahlt, so dass das Unternehmen den Grundsatz, wonach bei finanziellen Schwierigkeiten nur so viel Lohn ausbezahlt werden darf, als die darauf unmittelbar ex lege entstandenen Beitragsforderungen gedeckt sind (Urteil des EidgenÃ¶ssischen Versicherungsgerichts in Sachen G. vom 26. Mai 2003, H 229/02, mit Hinweisen auf SVR 2003 AHV Nr. 1, S. 1 und BGE 118 V 195 Erw. 2a), verletzt hat. Als Sanierungsmassnahmen haben die BeschwerdefÃ¼hrer eigene Mittel eingeschossen, hat der BeschwerdefÃ¼hrer 1 auf das SalÃ¤r als VerwaltungsratsprÃ¤sident und der BeschwerdefÃ¼hrer 2 generell auf Lohn verzichtet, was allenfalls fÃ¼r kurzfristige finanzielle EngpÃ¤sse eine LÃ¶sung darstellen kann. Der GeschÃ¤ftsgang des Unternehmens deutete aber vielmehr auf grÃ¶ssere Probleme hin, wurde doch offenkundig an mehreren Fronten um AnsprÃ¼che gestritten und hatten sich Verluste eingestellt. Dadurch, dass sich spÃ¤testens per Ende 2003 keine Geldquellen erÃ¶ffneten, welche es als realistisch hÃ¤tten erscheinen lassen, dass die AusstÃ¤nde innert nÃ¼tzlicher Frist hÃ¤tten beglichen werden kÃ¶nnen, kann nicht von einem vorÃ¼bergehenden LiquiditÃ¤tsengpass gesprochen werden. Gegenteils summierten sich die AusstÃ¤nde zu einem sechsstelligen Betrag.</w:t>
      </w:r>
    </w:p>
    <w:p>
      <w:r>
        <w:t>Â Â Â Â Â Â Â Â  Es ist zwar zutreffend, dass im Verlaufe des Jahres 2002 PlÃ¤ne fÃ¼r eine Ãberbauung am See vorhanden waren und der BeschwerdefÃ¼hrer 1 in diesem Zusammenhang Land in die einfache Gesellschaft H.___, welcher er ebenfalls angehÃ¶rte, eingebracht hatte (Urk. 3/14 und 3/15). Dass die BeschwerdefÃ¼hrer gegen Ende des Jahres 2003, als sie nicht mehr in der Lage waren, die geschuldeten SozialversicherungsbeitrÃ¤ge abzuliefern, auf ein Bauprojekt setzten, welches zunÃ¤chst eine Volksabstimmung zu bestehen hatte und ein Gestaltungsplan zu erstellen war, ist angesichts der andern erwÃ¤hnten Schwierigkeiten mit der Durchsetzung eigener AnsprÃ¼che grobfahrlÃ¤ssig. Es ist den BeschwerdefÃ¼hrern zuzustimmen, dass die projektierte Ãberbauung am See die erste HÃ¼rde mit der Abstimmung vom ___ 2003 genommen hatte. Damit war der Weg zur Realisierung des Projektes, welches in der Ãberbauung des Areals mit Wohn- und GewerbegebÃ¤uden bestand, aber noch nicht frei. Denn dem Sachverhalt (Erw. A.) im Urteil des Bundesgerichts in Sachen X. etc. vom 16. Februar 2007 (1P.532/2006) ist zu entnehmen, dass der Gemeinderat G.___ dem notwendigen Gestaltungsplan erst am ___ 2005 zustimmte. Mithin konnte die Bauunternehmung im Zeitraum 2003/2004 noch nicht in guten Treuen auf eine rasche Realisierung dieses Projektes hoffen, zumal sich aus den ErlÃ¤uterungen zur Gemeindeabstimmung zusÃ¤tzlich ergibt, dass eine Garantie fÃ¼r die Realisierung des Gesamtprojektes erst dann gegeben sei, wenn die BautrÃ¤gerschaft (die Baugesellschaft H.___, welcher auch der BeschwerdefÃ¼hrer 1 angehÃ¶rte; Urk. 3/14 S. 1 und 3/15 S. 1 und 6) cirka 50 bis 70 % der Ãberbauung im Voraus verkaufen und damit die Finanzierung sicherstellen kÃ¶nne (Urk. 24 S. 2). Schliesslich musste die Bauherrschaft auch mit Einsprachen rechnen. Das Bauvorhaben war demnach nicht geeignet, um der finanziell stark angeschlagenen Z.___ AG innert KÃ¼rze zu einer besseren Finanzlage zu verhelfen.</w:t>
      </w:r>
    </w:p>
    <w:p>
      <w:r>
        <w:t>Â Â Â Â Â Â Â Â  Insbesondere kÃ¶nnen Sanierungsmassnahmen eines Unternehmens nicht in GeschÃ¤ften bestehen, welche von der Zustimmung Dritter abhÃ¤ngig sind. Der von den BeschwerdefÃ¼hrern erwÃ¤hnte Verlust im Zusammenhang mit der ARGE I.___ gemÃ¤ss dem Abschluss per 31. MÃ¤rz 2005 (Urk. 3/12) kristallisierte sich auch erst unmittelbar vor der KonkurserÃ¶ffnung heraus, so dass dieser Umstand allenfalls noch fÃ¼r den nicht mehr abwendbaren Konkurs relevant war, jedoch nichts mit Sanierungsmassnahmen im Hinblick auf die mÃ¶gliche Zahlung ausstehender SozialversicherungsbeitrÃ¤ge zu tun hatte. Ebensowenig hÃ¤tte der von den BeschwerdefÃ¼hrern als "schlechter Vergleich" bezeichnete Forderungsprozess, welcher nach einer eingereichten Klage vom 6. Dezember 2004 in der HÃ¶he von Fr. 552'671.80 am 4. Mai 2005 mit einem Vergleich von Fr. 90'000.-- zugunsten der Z.___ AG abgeschlossen worden war (Urk. 3/11), die angeschlagene Finanzlage des Unternehmens angesichts der diesen Betrag massiv Ã¼bersteigenden AusstÃ¤nde gegenÃ¼ber der Beschwerdegegnerin beseitigt, selbst wenn sich die Prozessparteien noch vor der KonkurserÃ¶ffnung hÃ¤tten vergleichen kÃ¶nnen.</w:t>
      </w:r>
    </w:p>
    <w:p>
      <w:r>
        <w:t>Â Â Â Â Â Â Â Â  Es liegen nach dem Gesagten weder Entlastungs- noch RechtfertigungsgrÃ¼nde vor.</w:t>
      </w:r>
    </w:p>
    <w:p>
      <w:r>
        <w:t>4.5Â Â Â Â  Zu bejahen ist auch der Kausalzusammenhang zwischen dem Verschulden der BeschwerdefÃ¼hrer und dem eingetretenen Schaden. WÃ¤ren die geschuldeten BeitrÃ¤ge sichergestellt und nur so wenig LÃ¶hne ausgerichtet worden, als die darauf geschuldeten Abgaben bei FÃ¤lligkeit hÃ¤tten beglichen werden kÃ¶nnen, wÃ¤re der Schaden nicht eingetreten.</w:t>
      </w:r>
    </w:p>
    <w:p>
      <w:r>
        <w:t>5.Â Â Â Â Â Â  Zusammenfassend ergibt sich, dass bezÃ¼glich der HÃ¶he der Schadenersatzforderung ergÃ¤nzende AbklÃ¤rungen zu tÃ¤tigen und deren Ergebnisse zu belegen sind, hingegen die Haftung der BeschwerdefÃ¼hrer im Grundsatz zu bejahen ist. Die angefochtenen Einspracheentscheide sind daher aufzuheben und die Sache ist zur Festsetzung der SchadenshÃ¶he an die Beschwerdegegnerin zurÃ¼ckzuweisen. Die Beschwerde ist in diesem Sinne gutzuheissen.</w:t>
      </w:r>
    </w:p>
    <w:p>
      <w:r>
        <w:t>6.Â Â Â Â Â Â  Bei diesem Verfahrensausgang obsiegen die BeschwerdefÃ¼hrer teilweise. Sie haben daher Anspruch auf eine entsprechend reduzierte ProzessentschÃ¤digung, welche ohne RÃ¼cksicht auf den Streitwert nach der Bedeutung der Streitsache und nach der Schwierigkeit des Prozesses zu bemessen ist (Â§ 34 Abs. 1 und Abs. 3 des Gesetzes Ã¼ber das Sozialversicherungsgericht, GSVGer). Die EntschÃ¤digung ist nach richterlichem Ermessen auf Fr. 900.-- (inklusive Barauslagen und Mehrwertsteuer) festzusetzen.</w:t>
      </w:r>
    </w:p>
    <w:p>
      <w:r>
        <w:t>Das Gericht erkennt:</w:t>
      </w:r>
    </w:p>
    <w:p>
      <w:r>
        <w:t>1.Â Â Â Â Â Â Â Â  Die Beschwerde wird in dem Sinne gutgeheissen, dass die angefochtenen Einspracheentscheide vom 22. Januar 2008 aufgehoben und die Sache an die Beschwerdegegnerin zurÃ¼ckgewiesen wird, damit sie nach erfolgter AbklÃ¤rung im Sinne der ErwÃ¤gungen Ã¼ber die Schadenersatzforderung neu entscheide.</w:t>
      </w:r>
    </w:p>
    <w:p>
      <w:r>
        <w:t>2.Â Â Â Â Â Â Â Â  Das Verfahren ist kostenlos.</w:t>
      </w:r>
    </w:p>
    <w:p>
      <w:r>
        <w:t>3.Â Â Â Â Â Â Â Â  Die Beschwerdegegnerin wird verpflichtet, den BeschwerdefÃ¼hrern eine reduzierte ProzessentschÃ¤digung von insgesamt Fr. 900.-- (inkl. Barauslagen und MWSt) zu bezahlen.</w:t>
      </w:r>
    </w:p>
    <w:p>
      <w:r>
        <w:t>4.Â Â Â Â Â Â Â Â  Zustellung gegen Empfangsschein an:</w:t>
      </w:r>
    </w:p>
    <w:p>
      <w:r>
        <w:t>- Rechtsanwalt Markus Bischoff</w:t>
      </w:r>
    </w:p>
    <w:p>
      <w:r>
        <w:t>- AHV-Ausgleichskasse Schweizerischer Baumeisterverband</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