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AK.2008.00004 vom 16. September 2009</w:t>
      </w:r>
    </w:p>
    <w:p>
      <w:r>
        <w:t>ZH Sozialversicherungsgericht, 2009-09-16, DE</w:t>
      </w:r>
    </w:p>
    <w:p>
      <w:r>
        <w:rPr>
          <w:b/>
        </w:rPr>
        <w:t xml:space="preserve">Quelle: </w:t>
      </w:r>
      <w:r>
        <w:t>https://mcp.opencaselaw.ch/entscheid/zh_sozialversicherungsgericht_AK.2008.00004</w:t>
      </w:r>
    </w:p>
    <w:p>
      <w:r>
        <w:t>FR: ZH_SOZIALVERSICHERUNGSGERICHT AK.2008.00004 du 16 septembre 2009</w:t>
      </w:r>
    </w:p>
    <w:p>
      <w:r>
        <w:t>IT: ZH_SOZIALVERSICHERUNGSGERICHT AK.2008.00004 del 16 settembre 2009</w:t>
      </w:r>
    </w:p>
    <w:p>
      <w:pPr>
        <w:pStyle w:val="Heading2"/>
      </w:pPr>
      <w:r>
        <w:t>Erwägungen</w:t>
      </w:r>
    </w:p>
    <w:p>
      <w:r>
        <w:rPr>
          <w:b/>
        </w:rPr>
        <w:t>E. 1</w:t>
      </w:r>
    </w:p>
    <w:p>
      <w:r>
        <w:t>1.1Â Â Â Â  A.___ war seit 15. Januar 2003 PrÃ¤sident des Verwaltungsrates (vormals einziges Mitglied des Verwaltungsrates) mit Einzelzeichnungsberechtigung der im Handelsregister des Kantons ZÃ¼rich eingetragen gewesenen B.___ mit Sitz in Z.___. Daneben amtete C.___ als Mitglied des Verwaltungsrates mit Kollektivunterschrift zu zweien (Urk. 11). Die Gesellschaft war der AHV-Ausgleichskasse SPIDA als beitragspflichtige Arbeitgeberin angeschlossen. Mit VerfÃ¼gung vom 5. Dezember 2005 erÃ¶ffnete der Konkursrichter des Bezirksgerichts Z.___ Ã¼ber die Gesellschaft den Konkurs. Das Konkursverfahren wurde mit VerfÃ¼gung vom 18. Januar 2006 desselben Richters mangels Aktiven eingestellt (Urk. 11). Zu diesem Zeitpunkt waren laut Kontokorrent-Auszug der Ausgleichskasse vom 28. Februar 2006 (Urk. 9/8/3) bundes- und kantonalrechtliche SozialversicherungsbeitrÃ¤ge in der HÃ¶he von Fr. 181'844.10 (inklusive Verzugszinsen und Verwaltungskosten) unbezahlt.</w:t>
      </w:r>
    </w:p>
    <w:p>
      <w:r>
        <w:t>1.2Â Â Â Â  Mit VerfÃ¼gung vom 26. September 2007 forderte die Ausgleichskasse von A.___ Schadenersatz fÃ¼r entgangene BeitrÃ¤ge im Betrag von Fr. 174'474.50 (Urk. 9/5). Die dagegen gerichtete Einsprache des Verpflichteten vom 24. Oktober 2007 (Urk. 9/6) wies sie mit Entscheid vom 3. Dezember 2007 ab (Urk. 2).</w:t>
      </w:r>
    </w:p>
    <w:p>
      <w:r>
        <w:t>2.Â Â Â Â Â Â  Gegen diesen Einspracheentscheid erhob A.___ durch Rechtsanwalt Peter M. Krause am 15. Januar 2008 Beschwerde und beantragte dessen ersatzlose Aufhebung. Ãberdies stellte er das Gesuch um unentgeltliche RechtsverbeistÃ¤ndung (Urk. 1). In der Beschwerdeantwort vom 28. MÃ¤rz 2008 schloss die Ausgleichskasse auf Abweisung der Beschwerde (Urk. 8). Hierauf wurde der Schriftenwechsel am 7. April 2008 als geschlossen erklÃ¤rt (Urk. 10).</w:t>
      </w:r>
    </w:p>
    <w:p>
      <w:r>
        <w:t>Â Â Â Â Â Â Â Â  Mit GerichtsverfÃ¼gung vom 8. Mai 2009 (Urk. 12) und 29. Juni 2009 (Urk. 19) wurde der BeschwerdefÃ¼hrer aufgefordert, das Gesuch um unentgeltliche RechtsverbeistÃ¤ndung zu begrÃ¼nden, welcher Aufforderung er mit Eingaben vom 15. Juni 2009 (Urk. 15) und 13. Juli 2009 (Urk. 21) nachkam.</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aufgehoben per 1. Juli 2009;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2.Â Â Â Â Â Â</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  Die Beschwerdegegnerin fordert Schadenersatz in der HÃ¶he von Fr. 174'474.50 (Urk. 2), wogegen der BeschwerdefÃ¼hrer einwendet, die Forderung sei nicht nachvollziehbar, weswegen er sie bestreite (Urk. 1 S. 3 Ziff. 1b).</w:t>
      </w:r>
    </w:p>
    <w:p>
      <w:r>
        <w:t>2.3Â Â Â Â  Der Schadenersatzprozess gemÃ¤ss Art. 52 AHVG ist vom Untersuchungsgrundsatz beherrscht, welcher besagt, dass der Richter von Amtes wegen fÃ¼r die richtige und vollstÃ¤ndige AbklÃ¤rung des rechtserheblichen Sachverhaltes zu sorgen hat (BGE 108 V 197 Erw. 5). Der Untersuchungsgrundsatz gilt aber nicht uneingeschrÃ¤nkt, sondern wird durch die verschiedenen Mitwirkungspflichten der Parteien ergÃ¤nzt (BGE 100 V 158 Erw. 1a mit Hinweisen). Dazu gehÃ¶rt auch die Substanziierungspflicht, welche besagt, dass die wesentlichen Tatsachenbehauptungen und -bestreitungen in den Rechtsschriften enthalten sein mÃ¼ssen (Gygi, Bundesverwaltungsrechtspflege, 2. Auflage, Bern 1983, S. 208).</w:t>
      </w:r>
    </w:p>
    <w:p>
      <w:r>
        <w:t>Â Â Â Â Â Â Â Â  FÃ¼r die Beschwerdegegnerin bedeutet dies, die Schadenersatzforderung soweit zu substanziieren, dass sie Ã¼berprÃ¼ft werden kann. Dabei sind zwei Aspekte zu unterscheiden: Einerseits hat die Beschwerdegegnerin den eingeklagten Forderungsbetrag zeitlich und masslich zu spezifizieren, also gestÃ¼tzt auf eine BeitragsÃ¼bersicht darzulegen, wie sich der eingeklagte Betrag zusammensetzt. Andererseits gehÃ¶rt zur Substanziierungspflicht auch, den eingeklagten Forderungsbetrag oder Teile davon zu belegen, also durch Einreichung von Lohnabrechungen und Nachzahlungs- oder VeranlagungsverfÃ¼gungen die in der BeitragsÃ¼bersicht enthaltenen ZahlungsvorgÃ¤nge zu beweisen. Dies ist allerdings nur erforderlich, wenn die Forderung in der Beschwerdeschrift masslich mit konkreten, nicht ohne Weiteres widerlegbaren Einwendungen bestritten wird oder sich auf Grund der Akten greifbare Anhaltspunkte fÃ¼r Unrichtigkeiten ergeben (Urteil des EVG vom 13. Februar 2002 i.S. B., H301/00, Erw. 2c).</w:t>
      </w:r>
    </w:p>
    <w:p>
      <w:r>
        <w:t>2.4Â Â Â Â  Die Beschwerdegegnerin stÃ¼tzt die Schadenersatzforderung auf die Forderungseingabe beim Konkursamt D.___ vom 1. MÃ¤rz 2006 (Urk. 9/8/2) und 26. April 2006 (Urk. 9/8/1). Die HÃ¶he der beim Konkursamt eingegebenen Forderung von Fr. 178'617.85 stimmt mit dem im Kontokorrent-Auszug (offene Posten) vom 26. November 2007 (Urk. 3/5) ausgewiesenen "Total aller offenen Posten" von Fr. 178'617.85 Ã¼berein. Von diesem Betrag hat die Beschwerdegegnerin die Rechnung vom 28. November 2005 (Urk. 9/10) im Betrag von Fr. 4'143.35 inklusive Verzugszins abgezogen, da diese erst nach KonkurserÃ¶ffnung zur Zahlung fÃ¤llig geworden ist.</w:t>
      </w:r>
    </w:p>
    <w:p>
      <w:r>
        <w:t>Â Â Â Â Â Â Â Â  In der Forderungseingabe an das Konkursamt fÃ¼hrte die Beschwerdegegnerin nicht bezahlte LohnbeitrÃ¤ge fÃ¼r das Jahr 2003 von Fr. 50'639.50, fÃ¼r das Jahr 2004 von Fr. 100'498.05 und fÃ¼r das Jahr 2005 von Fr. 38'024.-- auf. Davon zog sie zwei Gutschriften vom 28. Februar 2006 von Fr. 6'674.15 und Fr. 643.30 (Urk. 9/8/2) und eine nachtrÃ¤gliche Gutschrift von Fr. 3'226.25 ab (Urk. 9/8/1). Auch im Inkassoauszug (Urk. 9/9/3) sind nicht bezahlte BeitrÃ¤ge fÃ¼r das Jahr 2003 von Fr. 50'639.50 aufgefÃ¼hrt, nÃ¤mlich die teilweise unbezahlt gebliebenen PauschalbeitrÃ¤ge vom Dezember von Fr. 3'161.20 und die teilweise unbezahlt gebliebene Schlussrechnung von Fr. 47'478.30. Auch stimmen die in der Konkurseingabe als unbezahlt gebliebene BeitrÃ¤ge fÃ¼r das Jahr 2004 bezifferten Fr. 97'271.80 (Fr. 100'498.05 - Fr. 3'226.25, vgl. Urk. 9/8/1) mit dem Inkassoauszug (Urk. 9/9/1) Ã¼berein, nÃ¤mlich die offenen PauschalbeitrÃ¤ge fÃ¼r Januar von Fr. 3'831.20, von Februar von Fr. 4'066.85, von MÃ¤rz von Fr. 7'930.90, von April von Fr. 9'304.35, von Mai von Fr. 7'505.50, von Juni von Fr. 7'493.--, von Juli von Fr. 7'427.90, von August von Fr. 7'412.60, von September von Fr. 7'570.50, von Oktober von Fr. 7'473.80, von November von Fr. 7'386.30, von Dezember von Fr. 7'405.80 sowie die unbezahlt gebliebene Schlussrechnung von Fr. 12'463.10 (= total Fr. 97'271.80). Ebenso sind die beim Konkursamt eingegebenen BeitrÃ¤ge fÃ¼r das Jahr 2005 von Fr. 38'024.-- identisch mit den im Inkassoauszug (Urk. 9/9/2) ausgewiesenen, nÃ¤mlich Fr. 7'375.-- fÃ¼r Januar, Fr. 8'370.25 fÃ¼r Februar, Fr. 5'178.-- fÃ¼r Mai, Fr. 1'730.05 fÃ¼r Juni, Fr. 1'623.95 fÃ¼r Juli, Fr. 1'672.55 fÃ¼r August, Fr. 1'591.70 fÃ¼r September, Fr. 1'685.55 fÃ¼r Oktober, Fr. 1'679.40 fÃ¼r November, Fr. 2'974.20 fÃ¼r Dezember und die ÂSchlussabrechnungÂ von Fr. 4'143.35 (= total Fr. 38'024.--).</w:t>
      </w:r>
    </w:p>
    <w:p>
      <w:r>
        <w:t>Â Â Â Â Â Â Â Â  Aufgrund der im Kontokorrentauszug abgebildeten Buchungen muss angenommen werden, dass der Konkursitin monatlich PauschalbeitrÃ¤ge in Rechnung gestellt wurden und ein Ausgleich der BeitrÃ¤ge jeweils Ende Jahr stattgefunden hat (vgl. auch Urk. 9/10). Dem Auszug kann aber weder entnommen werden, welche Lohnsummen den PauschalbeitrÃ¤gen, noch welche den Schlussrechnungen zugrunde gelegt und wie die Pauschalrechnungen in der Schlussrechnung berÃ¼cksichtigt worden sind. Einzig fÃ¼r das Jahr 2005 liegt eine entsprechende Berechnung vor (Urk. 9/10). Erschwerend kommt hinzu, dass lediglich die Schlussrechnung fÃ¼r das Jahr 2005 (Urk. 9/8/4), nicht aber diejenigen fÃ¼r die Jahre 2003 und 2004 in den Akten zu finden sind. Ausserdem fehlen die Lohndeklarationen der Jahre 2003 und 2004 sowie die Verzugszinsberechnung in den Akten der Beschwerdegegnerin.</w:t>
      </w:r>
    </w:p>
    <w:p>
      <w:r>
        <w:t>Â Â Â Â Â Â Â Â</w:t>
      </w:r>
    </w:p>
    <w:p>
      <w:r>
        <w:t>Â Â Â Â Â Â Â Â  Damit genÃ¼gt die Beschwerdegegnerin ihrer Substanziierungspflicht, wie sie in der oben zitierten Rechtsprechung des EidgenÃ¶ssischen Versicherungsgerichts nÃ¤her umschrieben wurde, nicht, und zwar trotz entsprechender RÃ¼gen des BeschwerdefÃ¼hrers sowohl im Einsprache- als auch im vorliegenden Beschwerdeverfahren.</w:t>
      </w:r>
    </w:p>
    <w:p>
      <w:r>
        <w:t>2.5Â Â Â Â Â Â Â Â  Zusammenfassend ist die HÃ¶he der Schadenersatzforderung nicht zuverlÃ¤ssig erstellt. Die Beschwerdegegnerin hat - sofern die Haftung im Grundsatz zu bejahen ist - ihrer Substanziierungspflicht nachzukommen, indem sie den Forderungsbetrag spezifiziert und belegt und je nachdem die Schadenersatzforderung neu festlegt.</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dem Kontokorrent-Auszug (offene Posten) der Beschwerdegegnerin vom 26. November 2007 (Urk. 3/5) ist ersichtlich, dass die Konkursitin monatliche AkontobeitrÃ¤ge zu bezahlen hatte (vgl. Art. 34 Abs. 1 lit. a i.V.m Art. 35 AHVV). Seit Januar 2004 mussten die AkontobeitrÃ¤ge regelmÃ¤ssig gemahnt oder gar betrieben werden (vgl. auch Urk. 9/11), und die BeitrÃ¤ge blieben teilweise oder gÃ¤nzlich unbezahlt. Damit ist die Konkursitin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5</w:t>
      </w:r>
    </w:p>
    <w:p>
      <w:r>
        <w:t>5.1Â Â Â Â  Aus den Akten geht hervor, dass die Konkursitin Ã¼ber Jahre in finanziellen Schwierigkeiten steckte. GemÃ¤ss Sanierungskonzept von August 2002 (Urk. 3/7) senkte sie die Mitarbeiterzahl von ursprÃ¼nglich 20 auf 11 herab. Aber ab MÃ¤rz 2002 beschÃ¤ftigte sie wieder 13 Mitarbeiter und ab Juli 2002 waren bereits wieder 16 Mitarbeiter fÃ¼r die Konkursitin tÃ¤tig. Im Jahre 2004 betrug die Belegschaft 19 Mitarbeiter, vier davon waren Auszubildende (Urk. 3/8). Hieraus ist ersichtlich, dass nach einer kurzzeitigen Personalreduktion die Mitarbeiterzahl stetig erhÃ¶ht wurde, obwohl die Konkursitin derart in LiquiditÃ¤tsschwierigkeiten steckte, dass sie nicht in der Lage war, die auf den LÃ¶hnen geschuldeten SozialversicherungsbeitrÃ¤ge fristgerecht abzuliefern. Damit hat sie den Grundsatz verletzt, dass bei finanziellen Schwierigkeiten nur so viel Lohn ausbezahlt werden darf, als die darauf unmittelbar ex lege entstandenen Beitragsforderungen gedeckt sind (SVR 1995 AHV Nr. 70 S. 214 Erw. 5). Daran Ã¤ndert der Einwand des BeschwerdefÃ¼hrers, die Zahlungen seien praktisch ausschliesslich Ã¼ber das Betreibungsamt erfolgt, welches auch in eigener Kompetenz entschieden habe, welche GlÃ¤ubiger wann welche Abschlagszahlungen erhalten sollten, nichts, war es der Konkursitin trotz der vielen Betreibungen und des angeblich strengen Regimes des Betreibungsamtes weiterhin mÃ¶glich, LÃ¶hne an die Mitarbeiter zu bezahlen.</w:t>
      </w:r>
    </w:p>
    <w:p>
      <w:r>
        <w:t>5.2Â Â Â Â  Nach stÃ¤ndiger Rechtsprechung ist nicht jede Verletzung der Ã¶ffentlichrechtlichen Aufgaben der Arbeitgeberin ohne Weiteres als qualifiziertes Verschulden ihrer Organe im Sinne von Art. 52 AHVG zu werten. Das absichtliche oder grobfahrlÃ¤ssige Missachten von Vorschriften verlangt vielmehr einen Normenverstoss von einer gewissen Schwere. Dagegen kann beispielsweise die relativ kurze Dauer des Beitragsausstandes sprechen, wobei aber immer eine WÃ¼rdigung sÃ¤mtlicher konkreter UmstÃ¤nde des Einzelfalles Platz zu greifen hat. Die Frage der Dauer des Normenverstosses ist somit ein Beurteilungskriterium, welches im Rahmen der GesamtwÃ¼rdigung zu berÃ¼cksichtigen ist und im Sinne der Rechtsprechung zu den EntlastungsgrÃ¼nden zur Verneinung der Schadenersatzpflicht fÃ¼hren kann (BGE 121 V 244 Erw. 4b).</w:t>
      </w:r>
    </w:p>
    <w:p>
      <w:r>
        <w:t>Â Â Â Â Â Â Â Â  Auch wenn es der Konkursitin zwischen 2001 und 2005 gelang, das Fremdkapital von Fr. 3,378 Mio. auf Fr. 2,425 Mio. zu reduzieren (vgl. Urk. 3/6), konnte der BeschwerdefÃ¼hrer nicht davon ausgehen, dass durch vorÃ¼bergehendes Nichtbezahlen der SozialversicherungsbeitrÃ¤ge die Gesellschaft gerettet werden kÃ¶nnte, zumal die unbezahlt gebliebenen SozialversicherungsbeitrÃ¤ge gemessen am Fremdkapital verschwindend klein sind. Ãberdies muss einer Verletzung der Beitragspflicht von knapp zwei Jahren die vorÃ¼bergehende Natur abgesprochen werden.</w:t>
      </w:r>
    </w:p>
    <w:p>
      <w:r>
        <w:t>5.3Â Â Â Â  Nach dem Dargelegten ist somit festzuhalten, dass sich der BeschwerdefÃ¼hrer nicht von dem ihm zu machenden Vorwurf, seine Obliegenheiten im Zusammenhang mit dem Beitragswesen grobfahrlÃ¤ssig missachtet zu haben, zu entlasten vermag. Zu bejahen ist auch der Kausalzusammenhang zwischen dem Verschulden des BeschwerdefÃ¼hrers und dem eingetretenen Schaden. WÃ¤ren die geschuldeten BeitrÃ¤ge sichergestellt und nur so wenig LÃ¶hne ausgerichtet worden, als die darauf geschuldeten Abgaben bei FÃ¤lligkeit hÃ¤tten beglichen werden kÃ¶nnen, wÃ¤re der Schaden nicht eingetreten.</w:t>
      </w:r>
    </w:p>
    <w:p>
      <w:r>
        <w:t>6.Â Â Â Â Â Â Â Â  Abschliessend ergibt sich, dass bezÃ¼glich der HÃ¶he der Schadenersatzforderung ergÃ¤nzende AbklÃ¤rungen zu tÃ¤tigen sind, respektive die Schadenersatzforderung durch die Beschwerdegegnerin zu substanziieren und zu belegen ist, hingegen die Haftung des BeschwerdefÃ¼hrers im Grundsatz zu bejahen ist. Der angefochtene Entscheid ist daher aufzuheben und zur Substanziierung zurÃ¼ckzuweisen. Die Beschwerde ist in diesem Sinne gutzuheissen.</w:t>
      </w:r>
    </w:p>
    <w:p>
      <w:r>
        <w:rPr>
          <w:b/>
        </w:rPr>
        <w:t>E. 7</w:t>
      </w:r>
    </w:p>
    <w:p>
      <w:r>
        <w:t>7.1Â Â Â Â  Da die Voraussetzungen fÃ¼r die unentgeltliche RechtsverbeistÃ¤ndung erfÃ¼llt sind, ist Rechtsanwalt Peter M. Krause in Gutheissung des Gesuches vom 15. Januar 2008 (Urk. 1 S. 2) als unentgeltlicher Rechtsbeistand des BeschwerdefÃ¼hrers fÃ¼r das vorliegende Verfahren zu bestellen.</w:t>
      </w:r>
    </w:p>
    <w:p>
      <w:r>
        <w:t>7.2Â Â Â Â  Beim Ausgang des Verfahrens - teilweises Obsiegen - hat der BeschwerdefÃ¼hrer Anspruch auf eine entsprechend reduzierte ProzessentschÃ¤digung, welche ohne RÃ¼cksicht auf den Streitwert nach der Bedeutung der Streitsache und nach der Schwierigkeit des Prozesses zu bemessen ist (Â§ 34 Abs. 1 und Abs. 3 des Gesetzes Ã¼ber das Sozialversicherungsgericht, GSVGer). Im Ã¼brigen Umfang ist Rechtsanwalt Peter M. Krause aus der Gerichtskasse zu entschÃ¤digen.</w:t>
      </w:r>
    </w:p>
    <w:p>
      <w:r>
        <w:t>7.3Â Â Â Â  Nach Â§ 34 Abs. 3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Â Â Â Â Â Â Â Â  Der von Rechtsanwalt Peter M. Krause mit Eingabe vom 21. August 2009 (Urk. 23/1-2) geltend gemachte Aufwand von 9,1 Stunden (Urk. 23/2) ist der Bedeutung der Streitsache und der Schwierigkeit des Prozesses nicht angemessen. Namentlich erscheint ein Aufwand von insgesamt 6,1 Stunden fÃ¼r das Gesuch um unentgeltliche ProzessfÃ¼hrung (Urk. 23/2 S. 2) als Ã¼berhÃ¶ht und ist auf eine Stunde zu reduzieren, fiel doch der Hauptteil des Aufwandes auf die nachtrÃ¤gliche Substanziierung des Gesuchs. Somit ist ein Aufwand von 4,1 Stunden zu entschÃ¤digen, was bei Anwendung des gerichtsÃ¼blichen Ansatzes von Fr. 200.-- pro Stunde Fr. 820.-- ergibt. Hinzu kommen Barauslagen, die der Rechtsvertreter des BeschwerdefÃ¼hrers nicht explizit ausgewiesen hat und die daher pauschal abzugelten sind. Demnach ist die gesamte EntschÃ¤digung auf Fr. 900.-- (inkl. Barauslagen und MWSt) festzusetzen. Die Beschwerdegegnerin ist zu verpflichten, dem BeschwerdefÃ¼hrer eine ProzessentschÃ¤digung von Fr. 400.-- zu bezahlen. Im Ã¼brigen Umfang von Fr. 500.-- wird Rechtsanwalt Peter M. Krause aus der Gerichtskasse entschÃ¤digt.</w:t>
      </w:r>
    </w:p>
    <w:p>
      <w:r>
        <w:t>7.4Â Â Â Â  Der BeschwerdefÃ¼hrer wird auf Â§ 92 der Zivilprozessordnung hingewiesen, wonach er zur Nachzahlung der vom Gericht Ã¼bernommenen Auslagen fÃ¼r die Vertretung verpflichtet werden kann, sofern er in gÃ¼nstige wirtschaftliche VerhÃ¤ltnisse kommt.</w:t>
      </w:r>
    </w:p>
    <w:p>
      <w:r>
        <w:t>Das Gericht beschliesst:</w:t>
      </w:r>
    </w:p>
    <w:p>
      <w:r>
        <w:t>Â Â Â Â Â Â Â Â Â Â  In Bewilligung des Gesuchs vom 15. Januar 2008 wird dem BeschwerdefÃ¼hrer Rechtsanwalt Peter M. Krause als unentgeltlicher Rechtsbeistand fÃ¼r das vorliegende Verfahren bestellt,</w:t>
      </w:r>
    </w:p>
    <w:p>
      <w:r>
        <w:t>und erkennt:</w:t>
      </w:r>
    </w:p>
    <w:p>
      <w:r>
        <w:t>1.Â Â Â Â Â Â Â Â  Die Beschwerde wird in dem Sinne gutgeheissen, als der angefochtene Einspracheentscheid vom 3. Dezember 2007 aufgehoben und die Sache an die Beschwerdegegnerin zurÃ¼ckgewiesen wird, damit sie nach erfolgter Substanziierung des Schadensbetrages im Sinne der ErwÃ¤gungen Ã¼ber die Schadenersatzforderung neu entscheide.</w:t>
      </w:r>
    </w:p>
    <w:p>
      <w:r>
        <w:t>2.Â Â Â Â Â Â Â Â  Das Verfahren ist kostenlos.</w:t>
      </w:r>
    </w:p>
    <w:p>
      <w:r>
        <w:t>3.Â Â Â Â Â Â Â Â  Die Beschwerdegegnerin wird verpflichtet, dem BeschwerdefÃ¼hrer eine ProzessentschÃ¤digung von Fr. 400.-- (inkl. Barauslagen und MWSt) zu bezahlen.</w:t>
      </w:r>
    </w:p>
    <w:p>
      <w:r>
        <w:t>4.Â Â Â Â Â Â Â Â  Der unentgeltliche Rechtsvertreter des BeschwerdefÃ¼hrers, Rechtsanwalt Peter M. Krause, wird mit Fr. 500.-- (inkl. Barauslagen und MWSt) aus der Gerichtskasse entschÃ¤digt. Der BeschwerdefÃ¼hrer wird auf Â§ 92 ZPO hingewiesen.</w:t>
      </w:r>
    </w:p>
    <w:p>
      <w:r>
        <w:t>5.Â Â Â Â Â Â Â Â Â Â  Zustellung gegen Empfangsschein an:</w:t>
      </w:r>
    </w:p>
    <w:p>
      <w:r>
        <w:t>- Rechtsanwalt Peter M. Krause</w:t>
      </w:r>
    </w:p>
    <w:p>
      <w:r>
        <w:t>- Spida AHV Ausgleichskasse unter Beilage des Doppels von Urk. 21 und einer Kopie von Urk. 23/1-2</w:t>
      </w:r>
    </w:p>
    <w:p>
      <w:r>
        <w:t>- Bundesamt fÃ¼r Sozialversicherungen</w:t>
      </w:r>
    </w:p>
    <w:p>
      <w:r>
        <w:t>Â Â Â Â Â Â Â Â Â Â  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