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AK.2006.00050 vom 29. Januar 2008</w:t>
      </w:r>
    </w:p>
    <w:p>
      <w:r>
        <w:t>ZH Sozialversicherungsgericht, 2008-01-29, DE</w:t>
      </w:r>
    </w:p>
    <w:p>
      <w:r>
        <w:rPr>
          <w:b/>
        </w:rPr>
        <w:t xml:space="preserve">Quelle: </w:t>
      </w:r>
      <w:r>
        <w:t>https://mcp.opencaselaw.ch/entscheid/zh_sozialversicherungsgericht_AK.2006.00050</w:t>
      </w:r>
    </w:p>
    <w:p>
      <w:r>
        <w:t>FR: ZH_SOZIALVERSICHERUNGSGERICHT AK.2006.00050 du 29 janvier 2008</w:t>
      </w:r>
    </w:p>
    <w:p>
      <w:r>
        <w:t>IT: ZH_SOZIALVERSICHERUNGSGERICHT AK.2006.00050 del 29 gennaio 2008</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 Vorab zu prÃ¼fen ist, ob die SchadenersatzverfÃ¼gung vom 23. MÃ¤rz 2006 (Urk. 16/75) rechtzeitig erlassen wurde.</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2.3.2Â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2.3.4Â Â  Vorliegend wurde der Konkurs Ã¼ber die A.___ GmbH am 7. MÃ¤rz 2005 erÃ¶ffnet (Urk. 16/48; Publikation im SHAB Nr. KK53 vom 16. MÃ¤rz 2005, S. 18); am 17. Mai 2005 wurde das Konkursverfahren mangels Aktiven eingestellt (Urk. 16/50-51; Publikation im SHAB Nr. 101 vom 27. Mai 2005, S. 21). Es ist somit davon auszugehen, dass die Beschwerdegegnerin zum Zeitpunkt der VerÃ¶ffentlichung der Konkurseinstellung mangels Aktiven, das heisst am 17. Mai 2005, Kenntnis des von ihr geltend gemachten Schadens erhielt. Die zweijÃ¤hrige Frist zur Geltendmachung des Schadenersatzes ist mit Erlass der SchadenersatzverfÃ¼gung vom 23. MÃ¤rz 2006 (Urk. 16/75) somit gewahrt worden.Â</w:t>
      </w:r>
    </w:p>
    <w:p>
      <w:r>
        <w:rPr>
          <w:b/>
        </w:rPr>
        <w:t>E. 3</w:t>
      </w:r>
    </w:p>
    <w:p>
      <w:r>
        <w:t>3.1Â Â Â Â  Des Weiteren zu prÃ¼fen ist die Haftungsvoraussetzung des Schadens.</w:t>
      </w:r>
    </w:p>
    <w:p>
      <w:r>
        <w:t>3.2Â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Schadenersatzforderung setzt sich aus fÃ¼r die Jahre 2002 und 2003 geschuldeten BeitragsausstÃ¤nden zusammen (vgl. Urk. 2 S. 3; Urk. 16/94-95). Die Beschwerdegegnerin stÃ¼tzt ihre Forderung gegenÃ¼ber dem BeschwerdefÃ¼hrer unter anderem auf den Bericht Ã¼ber die Arbeitgeberkontrolle vom 8. Juli 2004 (Urk. 16/27), welcher auf der Jahresabrechnung der A.___ GmbH fÃ¼r das Jahr 2002 vom 8. Juli 2004 (Urk. 16/28) beruhte, sowie auf den Bericht Ã¼ber die Arbeitgeberkontrolle vom 13. Juli 2004 (Urk. 16/29), welcher auf der Jahresabrechnung der Gesellschaft fÃ¼r das Jahr 2003 vom 1. Juni 2004 (Urk. 16/30) beruhte. Des Weiteren befinden sich die BeitragsÃ¼bersicht und der Kontoauszug vom 10. August 2006 (Urk. 16/94-95) bei den Akten. Aus den Jahresabrechnungen ist ersichtlich, dass die A.___ GmbH im Jahre 2002 AHV-beitragspflichtige Lohnzahlungen von insgesamt Fr. 45'664.-- (Urk. 16/26) und im Jahre 2003 solche von Fr. 226'299.-- (Urk. 16/30) ausrichtete. GemÃ¤ss Kontoauszug und BeitragsÃ¼bersicht resultiert ein Beitragsausstand (zuzÃ¼glich Nebenkosten) von Fr. 25'324.45 (vgl. Urk. 16/94-95).</w:t>
      </w:r>
    </w:p>
    <w:p>
      <w:r>
        <w:t>3.5Â Â Â Â  Bestandteil des Schadens bilden gemÃ¤ss der Rechtsprechung (ZAK 1985 S. 581) hingegen nur diejenigen AusstÃ¤nde, welche vor der KonkurserÃ¶ffnung innert der auf die FÃ¤lligkeit folgenden zehntÃ¤gigen Zahlungsfrist (Art. 34 Abs. 3 der Verordnung Ã¼ber die Alters- und Hinterlassenenversicherung, AHVV) hÃ¤tten beglichen werden mÃ¼ssen. Es ist demnach folgerichtig, dass die Beschwerdegegnerin im angefochtenen Einspracheentscheid vom 11. Mai 2006 (Urk. 2 S. 3) die Rechnungen vom 6. Mai 2005 fÃ¼r MahngebÃ¼hren im Betrag von Fr. 40.-- und vom 19. August 2005 2004 fÃ¼r die fÃ¼r das Jahr 2004 geschuldeten LohnbeitrÃ¤ge plus Verzugszinsen im Betrag von Fr. 3'171.60 bei der Schadensberechnung nicht berÃ¼cksichtigte (vgl. Urk. 16/95 S. 2). Denn diese Rechnungen hÃ¤tten erst nach der KonkurserÃ¶ffnung vom 7. MÃ¤rz 2005 (Urk. 16/48) beglichen werden mÃ¼ssen. Im Ãbrigen ist die Bemessung des Schadens im Betrag von Fr. 22'112.85 nicht substantiiert bestritten worden (Urk. 1, Urk. 24) und mangels offenkundiger Anhaltspunkte fÃ¼r eine fehlerhafte Berechnung nicht zu beanstanden.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Nach Art. 34 Abs. 1 lit. a AHVV haben die Arbeitgeber der Ausgleichskasse die BeitrÃ¤ge monatlich zu bezahlen, wenn die jÃ¤hrliche Lohnsumme 200Â000 Franken nicht Ã¼bersteigt vierteljÃ¤hrlich. GemÃ¤ss Art. 35 Abs. 1 AHVV sind im laufenden Jahr periodisch AkontobeitrÃ¤ge zu entrichten. Diese werden von der Ausgleichskasse auf Grund der voraussichtlichen Lohnsumme des Beitragsjahres festgesetzt. Die LÃ¶hne sind von den Arbeitgebern nach Art. 36 Abs. 2 AHVV innert 30 Tagen nach Ablauf der ein Kalenderjahr umfassenden Abrechnungsperiode abzurechnen.</w:t>
      </w:r>
    </w:p>
    <w:p>
      <w:r>
        <w:rPr>
          <w:b/>
        </w:rPr>
        <w:t>E. 4.3</w:t>
      </w:r>
    </w:p>
    <w:p>
      <w:r>
        <w:t>Â Â Â  Aus den Akten ist ersichtlich, dass die A.___ GmbH die Jahresabrechnung fÃ¼r das Jahr 2002 erst anlÃ¤sslich der Arbeitgeberkontrolle vom 8. Juli 2004 (Urk. 16/28) und die Jahresabrechnung fÃ¼r das Jahr 2003 erst am 1. Juni 2004 (Urk. 16/30) und damit in beiden FÃ¤llen verspÃ¤tet einreichte. Aus dem Kontoauszug (Urk. 16/95) und den Akten ist ersichtlich, dass die Gesellschaft seit ihrer GrÃ¼ndung im MÃ¤rz 2002 nie SozialversicherungsbeitrÃ¤ge bezahlte und deshalb wiederholt gemahnt und betrieben werden musste (vgl. Urk. 16/36-43). Dadurch verletzte sie die gesetzlichen Abrechnungs- und Beitragszahlungspflichten gemÃ¤ss Art. 14 Abs. 1 AHVG in Verbindung mit Art. 34 ff. AHVV und somit Vorschriften im Sinne von Art. 52 AHVG (vgl. BGE 118 V 187 Erw. 1),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5.3Â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EVG in Sachen T. und M. vom 8. Juli 2003, H 141/01 und in Sachen S. vom 25. Mai 2004, H 307/03).</w:t>
      </w:r>
    </w:p>
    <w:p>
      <w:r>
        <w:rPr>
          <w:b/>
        </w:rPr>
        <w:t>E. 6</w:t>
      </w:r>
    </w:p>
    <w:p>
      <w:r>
        <w:t>6.1Â Â Â Â  Vorliegend steht die verhÃ¤ltnismÃ¤ssig lange Dauer des Normverstosses der Annahme entlastender Momente entgegen. Es steht fest, dass die A.___ GmbH ihrer Beitragspflicht nicht nachkam. Einerseits entrichtete die Gesellschaft seit ihrer GrÃ¼ndung im MÃ¤rz 2002 keine BeitrÃ¤ge und musste deshalb wiederholt gemahnt und betrieben werden. Andererseits reichte sie die Jahresabrechnungen fÃ¼r die Jahre 2002 und 2003 erst verspÃ¤tet ein. Nach Lage der Akten steht demnach fest, dass die Gesellschaft ab ihrer GrÃ¼ndung im MÃ¤rz 2002 bis zur KonkurserÃ¶ffnung vom 7. MÃ¤rz 2005 (Urk. 16/48) die SozialversicherungsbeitrÃ¤ge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t>6.2Â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6.3Â Â Â Â  Der BeschwerdefÃ¼hrer macht geltend, dass er alles versucht habe, um die Gesellschaft zu retten (Urk. 5 S. 12). Er habe die GeschÃ¤ftsfÃ¼hrung der Gesellschaft nur aus dem Grunde Ã¼bernommen, weil ein weiterer Verbleib des bisherigen GeschÃ¤ftsfÃ¼hrers, V.___, in der GeschÃ¤ftsfÃ¼hrung der A.___ GmbH einen grossen Auftrag gefÃ¤hrdet hÃ¤tte (vgl. Urk. 27/1-3). Nachdem der BeschwerdefÃ¼hrer die GeschÃ¤ftsfÃ¼hrung in einer fÃ¼r die Gesellschaft schwierigen Situation Ã¼bernommen habe, habe die Gesellschaft vor einem drohenden LiquiditÃ¤tsengpass bewahren werden kÃ¶nnen (Urk. 24 S. 8).</w:t>
      </w:r>
    </w:p>
    <w:p>
      <w:r>
        <w:t>6.4Â Â Â Â  Aus den AusfÃ¼hrungen des BeschwerdefÃ¼hrers erhellt, dass die A.___ GmbH bereits bei Ãbernahme der GeschÃ¤ftsfÃ¼hrung durch ihn am 27. November 2003 (Urk. 16/92) wegen eines unbefriedigenden GeschÃ¤ftsverlaufs unter finanziellen Schwierigkeiten litt. Die Ursachen der finanziellen Schwierigkeiten der Gesellschaft sind indes letztlich fÃ¼r die hier zu beurteilende Streitfrage von untergeordneter Bedeutung; namentlich vermag ein schwieriges wirtschaftliches Umfeld als solches den BeschwerdefÃ¼hrer nicht zu entlasten, kommt bei finanziellen Schwierigkeiten doch rechtsprechungsgemÃ¤ss der Grundsatz zum Tragen, dass nur so viel Lohn ausbezahlt werden darf, als die darauf unmittelbar ex lege entstandenen Beitragsforderungen gedeckt sind (SVR 1995 AHV Nr. 70 S. 214 Erw. 5; Urteile des EVG in Sachen M. vom 2. Dezember 2003, H 295/02, Erw. 5.2.3; in Sachen B. vom 26. September 2001, H 19/01, Erw. 3 und in Sachen M. vom 23. Juni 2000, H 324/99). Vorliegend hing der Fortbestand des Unternehmens nicht von einem vorÃ¼bergehenden Nichtbezahlen der SozialversicherungsbeitrÃ¤ge ab. Sodann ist davon auszugehen, dass die Gesellschaft von langdauernden LiquiditÃ¤tsproblemen betroffen war. ZusÃ¤tzlich gilt es zu berÃ¼cksichtigen, dass die Gesellschaft seit ihrer GrÃ¼ndung keine SozialversicherungsbeitrÃ¤ge entrichtet hat. Unter diesen UmstÃ¤nden kann von nur vorÃ¼bergehenden Zahlungsschwierigkeiten, welche durch das Nichtbezahlen der SozialversicherungsbeitrÃ¤ge hÃ¤tten Ã¼berbrÃ¼ckt werden kÃ¶nnen, nicht die Rede sein. Der Umstand, dass nach EinschÃ¤tzung des BeschwerdefÃ¼hrers berechtigte Aussichten bestanden haben sollen, die wirtschaftlichen Schwierigkeiten zu Ã¼berwinden (Urk. 24 S. 8), ist mit Blick auf die tatsÃ¤chlichen VerhÃ¤ltnisse vielmehr nicht geeignet, die Verletzung der einschlÃ¤gigen AHV-Bestimmungen als gerechtfertigt oder nicht schuldhaft erscheinen zu lassen. Anhaltspunkte dafÃ¼r, dass sich die Gesellschaft nicht zumindest grobfahrlÃ¤ssig verhalten hat, liegen keine vor. Die A.___ GmbH hat somit den der Beschwerdegegnerin entstandenen Schaden fÃ¼r die ausgefallenen paritÃ¤tischen SozialversicherungsbeitrÃ¤ge (nebst Akzessorien) durch die ihr anzulastenden NormverstÃ¶sse qualifiziert schuldhaft verursacht.</w:t>
      </w:r>
    </w:p>
    <w:p>
      <w:r>
        <w:rPr>
          <w:b/>
        </w:rPr>
        <w:t>E. 7</w:t>
      </w:r>
    </w:p>
    <w:p>
      <w:r>
        <w:t>7.1Â Â Â Â  Zu prÃ¼fen bleibt, ob auch dem belangten Organ widerrechtliche Handlungen vorgeworfen werden kÃ¶nnen.</w:t>
      </w:r>
    </w:p>
    <w:p>
      <w:r>
        <w:t>7.2Â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7.3Â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7.4Â Â Â Â  Der BeschwerdefÃ¼hrer war vom 27. November 2003 bis 24. MÃ¤rz 2004 im Handelsregister als einzelzeichnungsberechtigter GeschÃ¤ftsfÃ¼hrer eingetragen (Urk. 16/92). Als GeschÃ¤ftsfÃ¼hrer kam dem BeschwerdefÃ¼hrer daher formelle Organeigenschaft zu, worauf fÃ¼r die Bejahung der subsidiÃ¤ren Haftbarkeit (Passivlegitimation nach Art. 52 AHVG) abzustellen ist (BGE 123 V 15 Erw. 5b mit Hinweisen).</w:t>
      </w:r>
    </w:p>
    <w:p>
      <w:r>
        <w:t>7.5Â Â Â Â  Als GeschÃ¤ftsfÃ¼hrer einer GmbH oblagen dem BeschwerdefÃ¼hrer gemÃ¤ss Art. 810 Abs. 2 des Obligationenrechts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Finanzplanung, sofern diese fÃ¼r die FÃ¼hrung der Gesellschaft notwendig ist;</w:t>
      </w:r>
    </w:p>
    <w:p>
      <w:r>
        <w:t>Â Â Â Â Â Â Â Â  4. Â  die Aufsicht Ã¼ber die Personen, denen Teile der GeschÃ¤ftsfÃ¼hrung Ã¼bertra-Â Â  gen sind, namentlich im Hinblick auf die Befolgung der Gesetze, Statuten, Â  Reglemente und Weisungen.</w:t>
      </w:r>
    </w:p>
    <w:p>
      <w:r>
        <w:t>Â Â Â Â Â Â Â Â  Als formelles Organ der A.___ GmbH war der BeschwerdefÃ¼hrer insbesondere verpflichtet, dafÃ¼r besorgt zu sein, die Beitragspflicht gegenÃ¼ber der Ausgleichskasse zu erfÃ¼llen. An die dem BeschwerdefÃ¼hrer als GeschÃ¤ftsfÃ¼hrer obliegenden Sorgfaltspflichten sind angesichts der einfa-chen Organisationsstruktur der Gesellschaft praxisgemÃ¤ss sodann hohe Anforderungen zu stellen (BGE 108 V 203 Erw. 3b). Eine Verletzung dieser Pflichten ist als grobfahrlÃ¤ssig zu werten, sodass der BeschwerdefÃ¼hrer fÃ¼r den der Ausgleichskasse entstandenen Schaden solidarisch einzustehen hat, sofern keine Rechtfertigungs- oder ExkulpationsgrÃ¼nde vorliegen.</w:t>
      </w:r>
    </w:p>
    <w:p>
      <w:r>
        <w:t>7.6Â Â Â Â  Auf Grund der finanziellen Schwierigkeiten der Gesellschaft wÃ¤re der BeschwerdefÃ¼hrer in der Zeit nach Ãbernahme der GeschÃ¤ftsfÃ¼hrung am 27. November 2003 bis seinem Ausscheiden als GeschÃ¤ftsfÃ¼hrer aus der Gesellschaft per 24. MÃ¤rz 2004 verpflichtet gewesen, alles zu unternehmen, um den AHV-rechtlichen Arbeitgeberpflichten nachzukommen. NÃ¶tigenfalls hÃ¤tte er dafÃ¼r besorgt sein mÃ¼ssen, die SozialversicherungsbeitrÃ¤ge sicherzustellen oder nur so viel Lohn zur Auszahlung zu bringen, als die darauf entstandenen Beitragsforderungen gedeckt gewesen wÃ¤ren. In Bezug auf die GewÃ¤hrleistung der Beitragspflichten ist der BeschwerdefÃ¼hrer daher weitgehend untÃ¤tig geblieben. Damit ist er den ihm als formellem Organ dieser Gesellschaft obliegenden Pflicht, fÃ¼r eine ordnungsgemÃ¤sse Bezahlung der SozialversicherungsbeitrÃ¤ge zu sorgen, nicht nachgekommen.</w:t>
      </w:r>
    </w:p>
    <w:p>
      <w:r>
        <w:t>7.7Â Â Â Â  Die Vorbringen des BeschwerdefÃ¼hrers, wonach er von seinem VorgÃ¤nger als GeschÃ¤ftsfÃ¼hrer, V.___, Ã¼ber die von diesem begangenen Pflichtverletzungen nicht orientiert worden sei (Urk. 5 S. 9), Ã¤ndern an diesem Sachverhalt nichts. Denn einerseits ist den Akten nicht zu entnehmen, dass der BeschwerdefÃ¼hrer von V.___ in strafrechtlich relevanter Weise Ã¼ber die AusstÃ¤nde gegenÃ¼ber der Ausgleichskasse hinters Licht gefÃ¼hrt worden wÃ¤re (vgl. Urteil des EVG in Sachen F. vom 25. Juli 2000, H 319/99). Andererseits wÃ¤re, in Anbetracht der einfachen Organisationsstruktur der Gesellschaft, eine Unkenntnis des Beitragswesens der Gesellschaft als eine Verletzung der dem BeschwerdefÃ¼hrer als GeschÃ¤ftsfÃ¼hrer obliegenden Aufsichts- und Kontrollpflicht zu qualifizieren.</w:t>
      </w:r>
    </w:p>
    <w:p>
      <w:r>
        <w:t>7.8Â Â Â Â  Des Weiteren macht der BeschwerdefÃ¼hrer ein Mitverschulden der Beschwerdegegnerin geltend, da diese die geschuldeten BeitrÃ¤ge nicht rechtzeitig eingefordert und gemahnt habe (Urk. 5 S. 10).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 Urteile des EVG in Sachen W. vom 11. Juli 2001, H 345/99, Erw. 5a, in Sachen A. vom 20. Juni 2001, H 90/00, Erw. 5a, in Sachen S. vom 26. Februar 2003, H 191/00, Erw. 4.2 und in Sachen A. vom 27. Januar 2004, H 38/03, Erw. 5).</w:t>
      </w:r>
    </w:p>
    <w:p>
      <w:r>
        <w:t>7.9Â Â Â Â  Eine grobe Pflichtverletzung beim Beitragsbezug durch die Beschwerdegegnerin fÃ¤llt vorliegend schon deswegen nicht in Betracht, weil die A.___ GmbH die Jahresabrechnung 2003 erst am 1. Juni 2004 (Urk. 16/30) und die Jahresabrechnung 2002 erst am 8. Juli 2004 (Urk. 16/28) und mithin verspÃ¤tet (vgl. Art. 36 Abs. 2 AHVG) einreichte. Unter diesen UmstÃ¤nden ist nicht zu beanstanden, dass die Beschwerdegegnerin die fÃ¼r die Jahre 2002 und 2003 geschuldeten BeitrÃ¤ge am 6. August 2004 (Urk. 16/95 S. 2) von der Gesellschaft einforderte. Vielmehr war der GeschÃ¤ftsfÃ¼hrer verpflichtet, dafÃ¼r zu sorgen, dass die Jahresabrechnungen 2002 und 2003 bis spÃ¤testens 30. Januar 2004 (Art. 36 Abs. 2 AHVV) eingereicht worden wÃ¤ren. Sodann kann der BeschwerdefÃ¼hrer aus dem Umstand, dass ihm die genaue HÃ¶he der von Gesellschaft geschuldeten BeitrÃ¤ge fÃ¼r die Jahre 2002 und 2003 bis zu seinem Ausscheiden als GeschÃ¤ftsfÃ¼hrer nicht bekannt war, nichts zu seinen Gunsten ableiten. Denn der BeschwerdefÃ¼hrer hÃ¤tte in seiner Stellung als GeschÃ¤ftsfÃ¼hrer vielmehr dafÃ¼r besorgt sein mÃ¼ssen, dass die SozialversicherungsbeitrÃ¤ge sichergestellt worden wÃ¤ren, oder dass nur so viel Lohn ausgezahlt worden wÃ¤re, als die darauf entstandenen Beitragsforderungen gedeckt gewesen wÃ¤ren.</w:t>
      </w:r>
    </w:p>
    <w:p>
      <w:r>
        <w:t>8.Â Â Â Â Â Â  In Anbetracht der gesamten UmstÃ¤nde ist das Verhalten des BeschwerdefÃ¼hrers daher als grobfahrlÃ¤ssig zu qualifizieren. Zu bejahen ist auch der Kausalzusammenhang zwischen dem Verschulden und dem eingetretenen Schaden (BGE 119 V 406 Erw. 4a mit Hinweisen, vgl. auch BGE 122 V 189 sowie 119 Ib 343 Erw. 3c, Urteil des EVG in Sachen F. vom 25. Juli 2000, H 319/99). Demnach wird der BeschwerdefÃ¼hrer fÃ¼r den der Beschwerdegegnerin entstandenen Schaden nach Art. 52 AHVG ersatzpflichtig.</w:t>
      </w:r>
    </w:p>
    <w:p>
      <w:r>
        <w:t>9.Â Â Â Â Â Â  Der angefochtene Einspracheentscheid vom 11. Mai 2006 (Urk. 2), worin der BeschwerdefÃ¼hrer als solidarisch Haftender zum Ersatz eines Schadens im Betrag von Fr. 22'112.85 verpflichtet wurde, ist demnach nicht zu beanstanden, weshalb die dagegen erhobenen Beschwerde abzuweisen ist.</w:t>
      </w:r>
    </w:p>
    <w:p>
      <w:r>
        <w:t>10.Â Â Â Â  AusgangsgemÃ¤ss ist der unentgeltliche Rechtsvertreter des BeschwerdefÃ¼hrers, Advokat Daniel Tschopp, Basel, nach Einsicht in die Honorarnote vom 18. Dezember 2006 (Urk. 32/1), ausgehend von einem praxisgemÃ¤ssen Stundenansatz von Fr. 200.-- (zuzÃ¼glich Mehrwertsteuer und Barauslagen), mit Fr. 3'228.45 (inklusive Mehrwertsteuer und Barauslagen)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Advokat Daniel Tschopp, Basel, wird mit Fr. 3'228.45 (inklusive Barauslagen und Mehrwertsteuer) aus der Gerichtskasse entschÃ¤digt. Der BeschwerdefÃ¼hrer wird auf Â§ 92 ZPO hingewiesen.</w:t>
      </w:r>
    </w:p>
    <w:p>
      <w:r>
        <w:t>4.Â Â Â Â Â Â Â Â  Zustellung gegen Empfangsschein an:</w:t>
      </w:r>
    </w:p>
    <w:p>
      <w:r>
        <w:t>- Sozialversicherungsanstalt des Kantons ZÃ¼rich, Ausgleichskasse</w:t>
      </w:r>
    </w:p>
    <w:p>
      <w:r>
        <w:t>- V.___</w:t>
      </w:r>
    </w:p>
    <w:p>
      <w:r>
        <w:t>- W.___</w:t>
      </w:r>
    </w:p>
    <w:p>
      <w:r>
        <w:t>- Advokat Daniel Tschopp</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