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AK.2006.00008 vom 27. April 2007</w:t>
      </w:r>
    </w:p>
    <w:p>
      <w:r>
        <w:t>ZH Sozialversicherungsgericht, 2007-04-27, DE</w:t>
      </w:r>
    </w:p>
    <w:p>
      <w:r>
        <w:rPr>
          <w:b/>
        </w:rPr>
        <w:t xml:space="preserve">Quelle: </w:t>
      </w:r>
      <w:r>
        <w:t>https://mcp.opencaselaw.ch/entscheid/zh_sozialversicherungsgericht_AK.2006.00008</w:t>
      </w:r>
    </w:p>
    <w:p>
      <w:r>
        <w:t>FR: ZH_SOZIALVERSICHERUNGSGERICHT AK.2006.00008 du 27 avril 2007</w:t>
      </w:r>
    </w:p>
    <w:p>
      <w:r>
        <w:t>IT: ZH_SOZIALVERSICHERUNGSGERICHT AK.2006.00008 del 27 aprile 2007</w:t>
      </w:r>
    </w:p>
    <w:p>
      <w:pPr>
        <w:pStyle w:val="Heading2"/>
      </w:pPr>
      <w:r>
        <w:t>Erwägungen</w:t>
      </w:r>
    </w:p>
    <w:p>
      <w:r>
        <w:rPr>
          <w:b/>
        </w:rPr>
        <w:t>E. 1</w:t>
      </w:r>
    </w:p>
    <w:p>
      <w:r>
        <w:t>1.1Â Â Â Â  Die X.___ AG war ab 1988 im Handelsregister eingetragen mit dem Sitz in Y.___ und mit dem Zweck insbesondere des Handels mit Waren aller Art, der Ãbernahme von Handelsvertretungen und der Erbringung von Dienstleistungen im Finanzbereich. A.___ war ab 1988 GeschÃ¤ftsfÃ¼hrer der X.___ AG und war ausserdem als Delegierter des Verwaltungsrates mit Einzelunterschrift im Handelsregister eingetragen; als VerwaltungsratsprÃ¤sidentin mit Einzelunterschrift war seine Ehefrau B.___ eingetragen (vgl. die HandelsregisterauszÃ¼ge vom 23. Februar 2006, Urk. 8/156, und vom 3. April 2007, Urk. 27).</w:t>
      </w:r>
    </w:p>
    <w:p>
      <w:r>
        <w:t>1.2Â Â Â Â  Die X.___ AG war der Sozialversicherungsanstalt des Kantons ZÃ¼rich (SVA), Ausgleichskasse, als beitragspflichtige Arbeitgeberin angeschlossen.</w:t>
      </w:r>
    </w:p>
    <w:p>
      <w:r>
        <w:t>Â Â Â Â Â Â Â Â  Am 24. Mai 2004 stellte das Betreibungsamt Y.___ der SVA, Ausgleichskasse, fÃ¼nf definitive PfÃ¤ndungsverlustscheine Ã¼ber in Betreibung gesetzte LohnbeitrÃ¤ge zuzÃ¼glich Zinsen und Kosten aus, nÃ¤mlich Ã¼ber einen Betrag von Fr. 3'915.20 (Beitragsperiode April bis Juni 2001, Urk. 8/117), Ã¼ber einen Betrag von Fr. 3'933.25 (Beitragsperiode Juli bis September 2001, Urk. 8/118), Ã¼ber einen Betrag von Fr. 3'365.20 (Beitragsperiode Oktober bis Dezember 2002, Urk. 8/119), Ã¼ber einen Betrag von Fr. 3'543.50 (Beitragsperiode Januar bis MÃ¤rz 2003, Urk. 8/120) und Ã¼ber einen Betrag von Fr. 3'503.85 (Beitragsperiode April bis Juni 2003, Urk. 8/121).</w:t>
      </w:r>
    </w:p>
    <w:p>
      <w:r>
        <w:t>Â Â Â Â Â Â Â Â  In der Folge verpflichtete die SVA, Ausgleichskasse, A.___ und B.___ mit den VerfÃ¼gungen je vom 22. April 2005 solidarisch zur Bezahlung von Schadenersatz in der HÃ¶he von Fr. 29'700.90 fÃ¼r entgangene SozialversicherungsbeitrÃ¤ge einschliesslich Verwaltungskosten, fÃ¼r BeitrÃ¤ge an die Familienausgleichskasse sowie fÃ¼r Verzugszinsen, MahngebÃ¼hren und Betreibungskosten (Urk. 8/151 und Urk. 8/150). A.___ und B.___ reichten gegen diese VerfÃ¼gungen beide am 19. Mai 2005 Einsprache ein (Urk. 8/148 und Urk. 8/149). Mit den Entscheiden je vom 9. Dezember 2005 wies die SVA, IV-Stelle, die Einsprachen ab (Urk. 2/1 = Urk. 8/152 und Urk. 2/2 = Urk. 8/153).</w:t>
      </w:r>
    </w:p>
    <w:p>
      <w:r>
        <w:t>2.Â Â Â Â Â Â  Gegen die Einspracheentscheide vom 9. Dezember 2005 erhob A.___ im eigenen Namen und im Namen seiner Ehefrau B.___ mit den Eingaben vom 26. Januar 2006 Beschwerde mit dem sinngemÃ¤ssen Antrag auf Aufhebung der Entscheide und namentlich mit der BegrÃ¼ndung, die verlangten BeitrÃ¤ge seien auf hÃ¶heren als den tatsÃ¤chlich ausbezahlten Lohnsummen berechnet worden (Urk. 1/1 und Urk. 1/2). Die SVA, Ausgleichskasse, schloss in der Beschwerdeantwort vom 23. Februar 2006 auf Abweisung der Beschwerden (Urk. 7). In der Replik vom 4. April 2006 (Urk. 11) und in der Duplik vom 2. Mai 2006 (Urk. 15) blieben die Parteien bei ihren Standpunkten. Mit VerfÃ¼gung vom 11. Mai 2006 (Urk. 17) forderte das Gericht A.___ und B.___ dazu auf, Belege zu den in den Jahren 2001 bis 2004 effektiv ausbezahlten LÃ¶hnen einzureichen. A.___ und B.___ antworteten mit Eingabe vom 15. Juni 2006 (Urk. 18) und den damit eingereichten Unterlagen (Urk. 19/1-6). Nachdem die SVA, Ausgleichskasse, dazu mit Eingabe vom 11. Juli 2006 Stellung genommen hatte (Urk. 22), wurde der Schriftenwechsel mit VerfÃ¼gung vom 13. Juli 2006 als geschlossen erklÃ¤rt (Urk. 23). A.___ und B.___ reichten in der Folge mit Eingabe vom 25. Juli 2006 (Urk. 24) noch die VerfÃ¼gung der Arbeitslosenkasse vom 6. Juli 2006 betreffend den fehlenden Anspruch von A.___ auf ArbeitslosenentschÃ¤digung ein (Urk. 25; vgl. hierzu das Urteil des Prozesses Nr. _ _ _ vom 31. Januar 2007).</w:t>
      </w:r>
    </w:p>
    <w:p>
      <w:r>
        <w:t>Â Â Â Â Â Â Â Â  Auf die AusfÃ¼hrungen der Parteien und die eingereichten Unterlagen wird, soweit erforderlich, in den ErwÃ¤gungen eingegangen.</w:t>
      </w:r>
    </w:p>
    <w:p>
      <w:r>
        <w:t>Das Gericht zieht in ErwÃ¤gung:</w:t>
      </w:r>
    </w:p>
    <w:p>
      <w:r>
        <w:rPr>
          <w:b/>
        </w:rPr>
        <w:t>E. 1.1</w:t>
      </w:r>
    </w:p>
    <w:p>
      <w:r>
        <w:t>1.1.1Â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Â Â Â Â Â Â Â Â</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t>1.1.2Â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rPr>
          <w:b/>
        </w:rPr>
        <w:t>E. 1.2</w:t>
      </w:r>
    </w:p>
    <w:p>
      <w:r>
        <w:t>1.2.1Â Â  Die geltend gemachte Schadenersatzforderung in der HÃ¶he von Fr. 29'700.90 besteht gemÃ¤ss den Angaben der Beschwerdegegnerin in den VerfÃ¼gungen vom 22. April 2005 (Urk. 8/150 und Urk. 8/151) zunÃ¤chst im Betrag von Fr. 18'261.00, der sich als Summe der Ergebnisse der fÃ¼nf erwÃ¤hnten PfÃ¤ndungsverlustscheine vom 24. Mai 2004 (Urk. 8/117-121) darstellt. Den Restbetrag von Fr. 11'439.90 fÃ¼hrte die Beschwerdegegnerin in ihren SchadenersatzverfÃ¼gungen wohl auf, spezifizierte ihn jedoch nicht nÃ¤her, und in den angefochtenen Einspracheentscheiden (Urk. 2/1 und Urk. 2/2) fehlen AusfÃ¼hrungen zu seiner Zusammensetzung ebenfalls. In der Beschwerdeantwort (vgl. Urk. 7 S. 2) verwies die Beschwerdegegnerin dann auf ihren Kontoauszug mit Stand des 23. Februar 2006 (Urk. 8/159) und auf die BeitragsÃ¼bersicht gleichen Datums (Urk. 8/158).</w:t>
      </w:r>
    </w:p>
    <w:p>
      <w:r>
        <w:t>Â Â Â Â Â Â Â Â  In der Position 2004 0004 des Kontoauszuges wurde der geltend gemachte Betrag von Fr. 29'700.90 als Summe von BeitragsausstÃ¤nden (einschliesslich Kosten und Verzugszinsen) der Jahre 2002 bis 2004 in der HÃ¶he von Fr. 26'771.65 dargestellt, welche die Beschwerdegegnerin gegenÃ¼ber der X.___ AG abgeschrieben hatte, zuzÃ¼glich eines Rechnungsbetrages von Fr. 2'909.25 betreffend die LohnbeitrÃ¤ge fÃ¼r April bis Juni 2004 und eines Mahnkostenbetrages von Fr. 20.00 (Urk. 8/159 S. 21). Aus der GesamtÃ¼bersicht ergibt sich allerdings, dass die Darstellung in der Position 2004 0004 des Kontoauszuges buchhalterischer Natur ist und mit der tatsÃ¤chlichen Herkunft der AusstÃ¤nde nicht Ã¼bereinstimmt. So erhÃ¤lt man den Betrag von Fr. 26'771.65 auch als Summe sÃ¤mtlicher Posten der Buchungen unter dem Titel "HABENHER" (EintrÃ¤ge auf der Eingangsseite [Haben] zum buchhalterischen Ausgleich fÃ¼r Schulden) ab der Position 2000 0005 abzÃ¼glich sÃ¤mtlicher Posten unter dem Titel "HABÃB" (EintrÃ¤ge auf der Forderungsseite [Soll] zum buchhalterischen Ausgleich fÃ¼r Gutschriften) ab dieser Position (vgl. Urk. 8/159 S. 14 ff.):</w:t>
      </w:r>
    </w:p>
    <w:p>
      <w:r>
        <w:t>Â Â Â Â Â Â Â Â Â Â Â Â Â Â Â Â Â Â Â Â Â Â Â Â Â  Fr. 2'372.55Â Â Â Â Â Â Â Â Â Â Â Â Â Â Â Â Â  (Position 2000 0005)</w:t>
      </w:r>
    </w:p>
    <w:p>
      <w:r>
        <w:t>Â Â Â Â Â Â Â Â Â  plusÂ Â Â Â Â Â Â Â Â Â  Fr. 3'022.70Â Â Â Â Â Â Â Â Â Â Â Â Â Â Â Â Â  (Position 2001 0001)</w:t>
      </w:r>
    </w:p>
    <w:p>
      <w:r>
        <w:t>Â Â Â Â Â Â Â Â Â  plusÂ Â Â Â Â Â Â Â Â Â  Fr. 4'722.55Â Â Â Â Â Â Â Â Â Â Â Â Â Â Â Â Â  (Position 2001 0002)</w:t>
      </w:r>
    </w:p>
    <w:p>
      <w:r>
        <w:t>Â Â Â Â Â Â Â Â Â  plusÂ Â Â Â Â Â Â Â Â Â  Fr. 3'554.60Â Â Â Â Â Â Â Â Â Â Â Â Â Â Â Â Â  (Position 2001 0003)</w:t>
      </w:r>
    </w:p>
    <w:p>
      <w:r>
        <w:t>Â Â Â Â Â Â Â Â Â  plusÂ Â Â Â Â Â Â Â Â Â  Fr. 3'965.20Â Â Â Â Â Â Â Â Â Â Â Â Â Â Â Â Â  (Position 2001 0004)</w:t>
      </w:r>
    </w:p>
    <w:p>
      <w:r>
        <w:t>Â Â Â Â Â Â Â Â Â  plusÂ Â Â Â Â Â Â Â Â Â  Fr. 3'983.25Â Â Â Â Â Â Â Â Â Â Â Â Â Â Â Â Â  (Position 2001 0005)</w:t>
      </w:r>
    </w:p>
    <w:p>
      <w:r>
        <w:t>Â Â Â Â Â Â Â Â Â  plusÂ Â Â Â Â Â Â Â Â Â  Fr. 3'370.25Â Â Â Â Â Â Â Â Â Â Â Â Â Â Â Â Â  (Position 2001 0006)</w:t>
      </w:r>
    </w:p>
    <w:p>
      <w:r>
        <w:t>Â Â Â Â Â Â Â Â Â  minusÂ Â Â Â Â Â Â Â  Fr.Â Â Â Â  58.95Â Â Â Â Â Â Â Â Â Â Â Â Â Â Â Â Â  (Position 2001 0007)</w:t>
      </w:r>
    </w:p>
    <w:p>
      <w:r>
        <w:t>Â Â Â Â Â Â Â Â Â  minusÂ Â Â Â Â Â Â Â  Fr. 9'980.00Â Â Â Â Â Â Â Â Â Â Â Â Â Â Â Â Â  (Position 2002 0001)</w:t>
      </w:r>
    </w:p>
    <w:p>
      <w:r>
        <w:t>Â Â Â Â Â Â Â Â Â  plusÂ Â Â Â Â Â Â Â Â Â  Fr.Â Â Â Â Â Â  0.05Â Â Â Â Â Â Â Â Â Â Â Â Â Â Â Â  (Position 2002 0002)</w:t>
      </w:r>
    </w:p>
    <w:p>
      <w:r>
        <w:t>Â Â Â Â Â Â Â Â Â  minusÂ Â Â Â Â Â Â Â  Fr. 7'003.75Â Â Â Â Â Â Â Â Â Â Â Â Â Â Â Â Â  (Position 2002 0005)</w:t>
      </w:r>
    </w:p>
    <w:p>
      <w:r>
        <w:t>Â Â Â Â Â Â Â Â Â  plusÂ Â Â Â Â Â Â Â Â Â  Fr. 3'775.15Â Â Â Â Â Â Â Â Â Â Â Â Â Â Â Â Â  (Position 2002 0006)</w:t>
      </w:r>
    </w:p>
    <w:p>
      <w:r>
        <w:t>Â Â Â Â Â Â Â Â Â  minusÂ Â Â Â Â Â Â Â  Fr.Â Â Â  359.95Â Â Â Â Â Â Â Â Â Â Â Â Â Â Â Â  (Position 2003 0001)</w:t>
      </w:r>
    </w:p>
    <w:p>
      <w:r>
        <w:t>Â Â Â Â Â Â Â Â Â  plusÂ Â Â Â Â Â Â Â Â Â  Fr. 3'593.50Â Â Â Â Â Â Â Â Â Â Â Â Â Â Â Â Â  (Position 2003 0003)</w:t>
      </w:r>
    </w:p>
    <w:p>
      <w:r>
        <w:t>Â Â Â Â Â Â Â Â Â  plusÂ Â Â Â Â Â Â Â Â Â  Fr. 3'553.85Â Â Â Â Â Â Â Â Â Â Â Â Â Â Â Â Â  (Position 2003 0004)</w:t>
      </w:r>
    </w:p>
    <w:p>
      <w:r>
        <w:t>Â Â Â Â Â Â Â Â Â  plusÂ Â Â Â Â Â Â Â Â Â  Fr. 3'126.75Â Â Â Â Â Â Â Â Â Â Â Â Â Â Â Â Â  (Position 2003 0005)</w:t>
      </w:r>
    </w:p>
    <w:p>
      <w:r>
        <w:t>Â Â Â Â Â Â Â Â Â  plusÂ Â Â Â Â Â Â Â Â Â  Fr. 3'176.75Â Â Â Â Â Â Â Â Â Â Â Â Â Â Â Â Â  (Position 2003 0006)</w:t>
      </w:r>
    </w:p>
    <w:p>
      <w:r>
        <w:t>Â Â Â Â Â Â Â Â Â  plusÂ Â Â Â Â Â Â Â Â Â  Fr. 3'049.25Â Â Â Â Â Â Â Â Â Â Â Â Â Â Â Â Â  (Position 2004 0001)</w:t>
      </w:r>
    </w:p>
    <w:p>
      <w:r>
        <w:t>Â Â Â Â Â Â Â Â Â  minusÂ Â Â Â Â Â Â Â  Fr.Â Â Â  269.95Â Â Â Â Â Â Â Â Â Â Â Â Â Â Â Â  (Position 2004 0002)</w:t>
      </w:r>
    </w:p>
    <w:p>
      <w:r>
        <w:t>Â Â Â Â Â Â Â Â Â  minusÂ Â Â Â Â Â Â Â  Fr.Â Â Â  822.15Â Â Â Â Â Â Â Â Â Â Â Â Â Â Â Â  (Position 2004 0005)</w:t>
      </w:r>
    </w:p>
    <w:p>
      <w:r>
        <w:t>Â Â Â Â Â Â Â Â  Daraus wird ersichtlich, dass die geltend gemachte Schadenersatzforderung nicht nur - wie es bei alleiniger BerÃ¼cksichtigung der Zusammenfassung in der Position 2004 0004 des Kontoauszuges den Anschein macht - BeitragsausstÃ¤nde (einschliesslich Kosten und Verzugszinsen) aus den Jahren 2002 bis 2004 betrifft, sondern dass darin sÃ¤mtliche Forderungen berÃ¼cksichtigt sind, die ab dem 8. Dezember 2000 in Rechnung gestellt worden sind (vgl. die EDV-Rechnung dieses Datums, die in der Position 2000 0005 aufgefÃ¼hrt ist, Urk. 8/159 S. 14). Es handelt sich dabei um BeitrÃ¤ge (einschliesslich Kosten und Verzugszinsen) ab dem Jahr 2000, und des Weiteren ist auch eine Nachforderung von BeitrÃ¤gen der Jahre 1997 bis 1999 mitumfasst, die am 23. Februar 2001 erhoben worden war (vgl. Position 2001 0001, Urk. 8/159 S. 14 f.) und in der Folge Gegenstand einer VeranlagungsverfÃ¼gung vom 8. November 2001 war (Urk. 8/57; vgl. auch die Unterlagen Ã¼ber die dagegen erhobene und spÃ¤ter zurÃ¼ckgezogene Beschwerde [Prozess Nr. _ _ _] in Urk. 8/58-70). Im Ãbrigen besteht ein Teil der Schadenersatzforderung gemÃ¤ss den vorstehenden Darlegungen aus den PfÃ¤ndungsverlusten vom 24. Mai 2004 und diese Verluste umfassen neben BeitrÃ¤gen der Jahre 2002 und 2003 auch solche des Jahres 2001 (vgl. Urk. 8/117 und Urk. 8/118). Auch dies zeigt, dass die Schadenersatzforderung in ihrer tatsÃ¤chlichen Zusammensetzung von der Darstellung in der Position 2004 0004 des Kontoauszuges abweicht.</w:t>
      </w:r>
    </w:p>
    <w:p>
      <w:r>
        <w:t>1.2.2Â Â  Die BeschwerdefÃ¼hrenden bestritten indessen - auch nach Einsicht in die BeitragsÃ¼bersicht und den Kontoauszug je vom 23. Februar 2006 - nicht, dass in Rechnung gestellte BeitrÃ¤ge (einschliesslich Kosten und Verzugszinsen) in der HÃ¶he von Fr. 29'700.90 unbezahlt geblieben sind. Hingegen brachten sie wie eingangs schon dargelegt vor, die Beschwerdegegnerin habe der Beitragsbemessung hÃ¶here LÃ¶hne zugrunde gelegt, als sie tatsÃ¤chlich ausbezahlt worden seien (Urk. 1/1 und Urk. 1/2, Urk. 11; vgl. auch bereits Urk. 8/148).</w:t>
      </w:r>
    </w:p>
    <w:p>
      <w:r>
        <w:t>Â Â Â Â Â Â Â Â  Soweit Einwendungen gegen den geltend gemachten Schadensbetrag die HÃ¶he des tatsÃ¤chlich ausbezahlten Lohnes betreffen, ist die Entstehung einer Beitragsschuld rechtsprechungsgemÃ¤ss davon abhÃ¤ngig, dass das beitragspflichtige Einkommen realisiert worden ist. Dort, wo Lohn ausnahmsweise nicht ausbezahlt, sondern lediglich in den BÃ¼chern des Arbeitgebers gutgeschrieben wird, darf die Ausgleichskasse nach hÃ¶chstrichterlicher Rechtsprechung vermutungsweise davon ausgehen, dass das Einkommen im Zeitpunkt der Lohngutschrift realisiert ist; die Rechtsprechung gestattet dem Arbeitgeber und den betroffenen Arbeitnehmern jedoch den Gegenbeweis dafÃ¼r, dass eine blosse Anwartschaft auf den nicht ausbezahlten Lohn vorliegt. Ein Indiz fÃ¼r eine blosse Anwartschaft erblickt das EidgenÃ¶ssische Versicherungsgericht insbesondere darin, dass die finanziellen VerhÃ¤ltnisse des Arbeitgebers zur Zeit der Gutschrift sehr schlecht sind, was dafÃ¼r spricht, dass die kÃ¼nftige Auszahlung des Lohnes in zeitlicher wie masslicher Hinsicht von einer Besserung des GeschÃ¤ftsganges abhÃ¤ngig gemacht wird (Urteil des EidgenÃ¶ssischen Versicherungsgerichts in Sachen S. und K. vom 18. Dezember 2001, H 275/00, Erw. 5c, Urteil des EidgenÃ¶ssischen Versicherungsgerichts in Sachen A. vom 4. MÃ¤rz 2002, H 364/00, Erw. 2b; je mit Hinweisen).</w:t>
      </w:r>
    </w:p>
    <w:p>
      <w:r>
        <w:t>1.2.3Â Â  Den Beitragsberechnungen fÃ¼r die Jahre 2000 bis 2004 liegen die Angaben in den jeweiligen Jahresabrechnungen zugrunde. Die X.___ AG deklarierte fÃ¼r die Jahre 2000 bis 2003 jeweils EinkÃ¼nfte des BeschwerdefÃ¼hrers in der HÃ¶he von Fr. 90'000.00 und solche der BeschwerdefÃ¼hrerin in der HÃ¶he von Fr. 12'000.00 (Urk. 8/16 S. 1-2, Urk. 8/71, Urk. 8/79 und Urk. 8/113); fÃ¼r das Jahr 2004 sind noch EinkÃ¼nfte des BeschwerdefÃ¼hrers - fÃ¼r die BeschÃ¤ftigungsdauer von Januar bis Juni 2004 - in der HÃ¶he von Fr. 45'000.00 deklariert (Urk. 8/129). Auf der Basis dieser Deklarationen sind die BeitrÃ¤ge korrekt ermittelt worden (vgl. die Positionen 2001 0002, 2002 0002, 2003 0001 und 2004 0005 in Urk. 8/159).</w:t>
      </w:r>
    </w:p>
    <w:p>
      <w:r>
        <w:t>Â Â Â Â Â Â Â Â  Auf die Aufforderung vom 11. Mai 2006 hin (Urk. 16) reichten die BeschwerdefÃ¼hrenden keine Lohnausweise ein, sondern lediglich die Steuerrechnungen der Jahre 2001 bis 2004 (Urk. 19/1-4; vgl. auch Urk. 12). Die dortigen Angaben mit steuerbaren EinkÃ¼nften von Fr. 62'600.00 im Jahr 2001, Fr. 65'700.00 im Jahr 2002, Fr. 62'600.00 im Jahr 2003 und Fr. 22'500.00 im Jahr 2004 sind indessen vereinbar mit den Lohnsummen in der deklarierten HÃ¶he, da es sich dabei um die EinkÃ¼nfte unter BerÃ¼cksichtigung der steuerrechtlichen AbzÃ¼ge handelt (vgl. hierzu auch den eingereichten Auszug aus der SteuererklÃ¤rung des Jahres 2004, Urk. 3). Hinzu kommt, dass in der Arbeitgeberbescheinigung aus den Akten des Arbeitslosenversicherungsprozesses (Urk. 28/2) sogar angegeben ist, die Lohnzahlungen im Jahr 2004 seien bis Ende Dezember erfolgt. Und hinsichtlich der Jahre 2001 und 2002 sprechen auch die eingereichten Erfolgsrechnungen (Urk. 19/5) dafÃ¼r, dass Lohnsummen in der deklarierten HÃ¶he tatsÃ¤chlich ausbezahlt worden sind, denn sie weisen Personalkosten von Fr. 125'902.00 beziehungsweise von Fr. 114'732.00 aus.</w:t>
      </w:r>
    </w:p>
    <w:p>
      <w:r>
        <w:t>Â Â Â Â Â Â Â Â  Was ferner die Jahre 1997 bis 1999 anbelangt, so wurden die Deklarationen in den jeweiligen Jahresabrechnungen - im Jahr 1997 EinkÃ¼nfte des BeschwerdefÃ¼hrers von Fr. 72'000.00, in den Jahren 1998 und 1999 EinkÃ¼nfte des BeschwerdefÃ¼hrers von je Fr. 90'000.00 (Urk. 8/1, Urk. 8/2 und Urk. 8/8) - mit Meldung vom 30. Januar 2001 (Urk. 8/16 S. 3) korrigiert und neu im Jahr 1997 mit Fr. 88'000.00 fÃ¼r den BeschwerdefÃ¼hrer und Fr. 12'000.00 fÃ¼r die BeschwerdefÃ¼hrerin, im Jahr 1998 mit Fr. 128'000.00 fÃ¼r den BeschwerdefÃ¼hrer und Fr. 12'000.00 fÃ¼r die BeschwerdefÃ¼hrerin und im Jahr 1999 mit Fr. 84'000.00 fÃ¼r den BeschwerdefÃ¼hrer und Fr. 12'000.00 fÃ¼r die BeschwerdefÃ¼hrerin beziffert, sodass die von der Beschwerdegegnerin ermittelten BeitrÃ¤ge auch hier mit den Deklarationen Ã¼bereinstimmen (vgl. die Position 2001 0001 in Urk. 8/159).</w:t>
      </w:r>
    </w:p>
    <w:p>
      <w:r>
        <w:t>1.2.4Â Â  Damit haben die BeschwerdefÃ¼hrenden den Nachweis dafÃ¼r, dass ihre effektiv ausbezahlten LÃ¶hne in den zur Diskussion stehenden Jahren tiefer gewesen seien als in den Jahresabrechnungen aufgefÃ¼hrt, nicht erbringen kÃ¶nnen. Da des Weiteren nicht ersichtlich ist, dass die Beschwerdegegnerin die geschuldeten Kosten und Verzugszinsen, wie sie in der BeitragsÃ¼bersicht vom 23. Februar 2006 aufgelistet sind (Urk. 8/158 S. 3 ff.), unrichtig ermittelt hÃ¤tte, und die BeschwerdefÃ¼hrenden in dieser Hinsicht auch keine Einwendungen vorbringen liessen, ist von AusstÃ¤nden in der geltend gemachten HÃ¶he von Fr. 29'700.90 auszugehen.</w:t>
      </w:r>
    </w:p>
    <w:p>
      <w:r>
        <w:rPr>
          <w:b/>
        </w:rPr>
        <w:t>E. 2</w:t>
      </w:r>
    </w:p>
    <w:p>
      <w:r>
        <w:t>2.1Â Â 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 Eine derartige schadensbegrÃ¼ndende ZahlungsunfÃ¤higkeit liegt rechtsprechungsgemÃ¤ss dann vor, wenn sich im Konkursverfahren anlÃ¤sslich der Kollokation der Forderungen ein Verlust abzeichnet (vgl. BGE 126 V 444 Erw. 3a, 119 V 92 Erw. 3, je mit Hinweisen), wenn bei Einstellung des Konkursverfahrens mangels Aktiven der Konkurs amtlich fÃ¼r fruchtlos erklÃ¤rt wird (vgl. BGE 128 V 12 Erw. 5a, 126 V 445 Erw. 3c) oder wenn die Ausgleichskasse in der gegen den Arbeitgeber eingeleiteten Betreibung auf PfÃ¤ndung vollstÃ¤ndig zu Verlust gekommen ist und einen PfÃ¤ndungsverlustschein gemÃ¤ss Art. 115 Abs. 1 in Verbindung mit Art. 149 des Bundesgesetzes Ã¼ber Schuldbetreibung und Konkurs (SchKG) erhalten hat (vgl. BGE 113 V 258 Erw. 3c; ZAK 1991 S. 127 Erw. 2a).</w:t>
      </w:r>
    </w:p>
    <w:p>
      <w:r>
        <w:rPr>
          <w:b/>
        </w:rPr>
        <w:t>E. 2.2</w:t>
      </w:r>
    </w:p>
    <w:p>
      <w:r>
        <w:t>2.2.1Â Â  Im Zeitpunkt des Erlasses der SchadenersatzverfÃ¼gungen vom 22. April 2005 und der angefochtenen Einspracheentscheide vom 9. Dezember 2005 war noch kein Konkurs Ã¼ber die X.___ AG erÃ¶ffnet gewesen; die KonkurserÃ¶ffnung fand gemÃ¤ss dem Handelsregisterauszug vom 3. April 2007 (Urk. 27) erst im Januar 2007 statt. Dementsprechend leitete die Beschwerdegegnerin die Schadensentstehung nicht aus einem Konkurs, sondern vielmehr aus den PfÃ¤ndungsverlustscheinen vom 24. Mai 2004 ab. Da der damit verurkundete Verlust jedoch lediglich einen Teilbetrag von Fr. 18'261.00 des geltend gemachten Ausstandes von Fr. 29'700.90 ausmacht, fragt sich, ob die Beschwerdegegnerin die X.___ AG Ã¼berhaupt hinsichtlich des gesamtes Ausstandes als zahlungsunfÃ¤hig erachten durfte.</w:t>
      </w:r>
    </w:p>
    <w:p>
      <w:r>
        <w:t>2.2.2Â Â  Das EidgenÃ¶ssische Versicherungsgericht hat in einem neueren Urteil einen frÃ¼heren Entscheid zusammengefasst, in dem es die Entstehung eines Schadens lediglich im Teilbetrag zweier definitiver PfÃ¤ndungsverlustscheine bejaht, im darÃ¼ber hinausgehenden Betrag hingegen verneint hatte. Gleichzeitig hat das hÃ¶chste Gericht aber auf die gegenlÃ¤ufige Auffassung im Schrifttum hingewiesen und schliesslich festgehalten, es sei entscheidend, ob beim Ausstellen eines Verlustscheins aufgrund der konkreten UmstÃ¤nde des Einzelfalles mit Ã¼berwiegender Wahrscheinlichkeit damit gerechnet werden mÃ¼sse, dass auch die weiteren ausstehenden BeitrÃ¤ge nicht mehr im ordentlichen Verfahren nach Art. 14 ff. AHVG eingebracht werden kÃ¶nnten. Diese Frage hat es im damals neu beurteilten Fall, wo die Ausgleichskasse neben der zu Ende gefÃ¼hrten Betreibung bereits zahlreiche weitere Betreibungen eingeleitet hatte, positiv beantwortet (Urteil des EidgenÃ¶ssischen Versicherungsgerichts in Sachen H. vom 2. Juli 2004, H 162/03, Erw. 5.2).</w:t>
      </w:r>
    </w:p>
    <w:p>
      <w:r>
        <w:t>2.2.3Â Â  Vorliegendenfalls ergibt sich aus der BeitragsÃ¼bersicht vom 23. Februar 2006, dass die X.___ AG letztmals am 21. Oktober 2002 eine Beitragszahlung tÃ¤tigte (vgl. Urk. 8/158 S. 7), nachdem sie bereits ab August 1999 immer wieder hatte gemahnt und betrieben werden mÃ¼ssen (vgl. die Belege hierzu in Urk. 8/3-78). Danach ging trotz zahlreicher weiterer Mahnungen und Betreibungen (vgl. die Belege in Urk. 8/80-143) nie mehr eine Zahlung ein, auch nicht innerhalb der vereinbarten verlÃ¤ngerten Zahlungsfristen (vgl. das Schreiben der Beschwerdegegnerin vom 18. November 2003 betreffend Zahlungsaufschub und die darauf angebrachte Notiz vom 12. Februar 2004 betreffend die Fortsetzung der Betreibung, Urk. 8/109). Sodann lÃ¶ste die X.___ AG das ArbeitsverhÃ¤ltnis mit dem BeschwerdefÃ¼hrer zwar gemÃ¤ss einem KÃ¼ndigungsschreiben vom 28. Februar 2005 (Urk. 28/1, aus den Akten des Arbeitslosenversicherungsprozesses; vgl. auch die Arbeitgeberbescheinigung aus diesem Prozess, Urk. 28/2) erst per Ende Juni 2005 auf; der Beschwerdegegnerin hatte sie jedoch am 5. Juli 2004, also etwa einen Monat nach der Ausstellung der PfÃ¤ndungsverlustscheine, bereits den Austritt des BeschwerdefÃ¼hrers als Arbeitnehmer per Ende Juni 2004 gemeldet (Urk. 8/125), und in der Replik legten die BeschwerdefÃ¼hrenden dar, der Betrieb sei faktisch seit Anfang 2004 stillgelegt (vgl. Urk. 11 S. 1). Damit durfte die Beschwerdegegnerin spÃ¤testens nachdem die X.___ AG auch einen Plan vom Oktober 2004 zur Tilgung der Gesamtforderung von Fr. 29'700.90 in drei Monatsraten (zahlbar bis Ende Oktober, Ende November und Ende Dezember 2004; vgl. Urk. 8/139) nicht eingehalten hatte, aufgrund der dargelegten Rechtsprechung davon ausgehen, dass diese gesamte Forderung nicht mehr im ordentlichen Verfahren werde erhoben werden kÃ¶nnen.</w:t>
      </w:r>
    </w:p>
    <w:p>
      <w:r>
        <w:rPr>
          <w:b/>
        </w:rPr>
        <w:t>E. 3</w:t>
      </w:r>
    </w:p>
    <w:p>
      <w:r>
        <w:t>3.1Â Â Â Â  Die zustÃ¤ndige Ausgleichskasse macht den Schadenersatzanspruch gemÃ¤ss Art. 52 Abs. 2 AHVG durch VerfÃ¼gung geltend.</w:t>
      </w:r>
    </w:p>
    <w:p>
      <w:r>
        <w:t>Â Â Â Â 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3.2Â Â Â Â  Die Beschwerdegegnerin kann nicht vor der Ausstellung der Verlustscheine vom vom 24. Mai 2004 vom Schaden Kenntnis gehabt haben. Mit dem Erlass der VerfÃ¼gungen vom 22. April 2005 hat sie daher die zweijÃ¤hrige Frist nach Art. 52 Abs. 3 AHVG ohne weiteres gewahrt.</w:t>
      </w:r>
    </w:p>
    <w:p>
      <w:r>
        <w:rPr>
          <w:b/>
        </w:rPr>
        <w:t>E. 4</w:t>
      </w:r>
    </w:p>
    <w:p>
      <w:r>
        <w:t>4.1Â Â Â Â  Damit ist weiter zu prÃ¼fen, ob im Sinne der Formulierung in Art. 52 Abs. 1 AHVG eine absichtliche oder grobfahrlÃ¤ssige Missachtung von Vorschriften der Versicherung vorliegt.</w:t>
      </w:r>
    </w:p>
    <w:p>
      <w:r>
        <w:rPr>
          <w:b/>
        </w:rPr>
        <w:t>E. 4.2</w:t>
      </w:r>
    </w:p>
    <w:p>
      <w:r>
        <w:t>4.2.1Â Â  Art. 14 Abs. 1 AHVG in Verbindung mit Art. 34 ff. der Verordnung Ã¼ber die Alters- und Hinterlassenenversicherung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4.2.2Â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rPr>
          <w:b/>
        </w:rPr>
        <w:t>E. 4.3</w:t>
      </w:r>
    </w:p>
    <w:p>
      <w:r>
        <w:t>4.3.1Â Â  Wie bereits dargelegt, leistete die X.___ AG nach Oktober 2001 keinerlei Beitragszahlungen mehr und liess auch die ihr gewÃ¤hrten Zahlungsfristen unbenÃ¼tzt verstreichen. Damit liegt zweifellos eine Verletzung der zitierten Vorschriften Ã¼ber die Beitragszahlungspflicht vor.</w:t>
      </w:r>
    </w:p>
    <w:p>
      <w:r>
        <w:t>4.3.2Â Â  Diese Pflichtverletzung ist sodann auch als grobfahrlÃ¤ssig im Sinne der dargelegten strengen Rechtsprechung zu beurteilen.</w:t>
      </w:r>
    </w:p>
    <w:p>
      <w:r>
        <w:t>Â Â Â Â Â Â Â Â  GemÃ¤ss den eingereichten Erfolgsrechnungen (Urk. 19/5) und den Darlegungen in der Replik (Urk. 11 S. 1) hatte die X.___ AG bereits in den Jahren 2001 und 2002 Verluste ausgewiesen. Im Bericht Ã¼ber die Arbeitgeberkontrolle, welche die Beschwerdegegnerin im Februar 2005 durchfÃ¼hren liess, ist in diesem Zusammenhang festgehalten, die finanzielle Lage sei kritisch, der Umsatz sei von noch rund 6,8 Mio. Franken im Jahr 2001 auf Fr. 400'000.00 im Jahr 2002 geschrumpft und im Rohstoffhandel mit ErdÃ¶l sei momentan keine Erholung auszumachen (vgl. Urk. 8/144 S. 1). Dies weist auf eine finanzielle GefÃ¤hrdung von lÃ¤ngerer, unbestimmter Dauer hin, und gleichzeitig ist nicht ersichtlich, dass sich die Gesellschaft um Umstrukturierung oder um die Erschliessung neuer TÃ¤tigkeitsfelder bemÃ¼ht hÃ¤tte, um eine Verbesserung herbeizufÃ¼hren. Es liegt somit kein Fall vor, wo rechtsprechungsgemÃ¤ss ein relevantes Verschulden deshalb zu verneinen wÃ¤re, weil Aussicht auf eine baldige Sanierung des Unternehmens bestanden hÃ¤tte und eine vorÃ¼bergehende Nichtbezahlung der BeitrÃ¤ge zur Rettung des Unternehmens hÃ¤tte beitragen kÃ¶nnen (vgl. BGE 108 V 188; ZAK 1992 S. 248 Erw. 4b; Urteile des EidgenÃ¶ssischen Versicherungsgerichts in Sachen K. vom 5. Februar 2003, H 183/01, Erw. 3.5, und in Sachen A., B. und C. vom 18. Juli 2000, H 301/99, Erw. 7a). Vielmehr brachten die BeschwerdefÃ¼hrenden in der Replik selber vor, der GeschÃ¤ftsgang sei in ihrem Betrieb generell schwer vorherzusagen gewesen (Urk. 11 S. 1). Gerade dann hÃ¤tte aber die Gesellschaft dem von der Rechtsprechung aufgestellten Grundsatz folgen mÃ¼ssen, nur so viel Lohn zur Auszahlung zu bringen, dass die darauf entstandenen Beitragsforderungen noch gedeckt gewesen wÃ¤ren (SVR 1995 AHV Nr. 70 S. 214 Erw. 5). Die Gesellschaft richtete jedoch den BeschwerdefÃ¼hrenden, wie den vorstehenden ErwÃ¤gungen zu entnehmen ist, mindestens noch bis zur Mitte des Jahres 2004 auf das Jahr umgerechnete LÃ¶hne von rund Fr. 100'000.00 aus. Damit lebte sie der vorstehenden Maxime zu wenig nach, zumal das EidgenÃ¶ssische Versicherungsgericht dort besonders strenge MassstÃ¤be anlegt, wo - wie vorliegendenfalls - VerwaltungsrÃ¤te durch Lohnzahlungen vorwiegend ihre eigenen Interessen wahren (vgl. ZAK 1992 S. 248 Erw. 4b mit Hinweisen). Schliesslich ist auch nicht ersichtlich, dass die X.___ AG entsprechend der Darstellung in der Replik (vgl. Urk. 11 S. 1) in den Jahren vor 1997 jeweils Ã¼berhÃ¶hte, nicht mit den effektiven Lohnzahlungen korrespondierende BeitrÃ¤ge entrichtet hÃ¤tte, welche die spÃ¤teren AusstÃ¤nde kompensieren wÃ¼rden. Denn zum einen geht aus dem bereits erwÃ¤hnten Schreiben vom 30. Januar 2001 (Urk. 8/16 S. 3) hervor, dass die Gesellschaft ganz im Gegenteil fÃ¼r die Jahre 1997 bis 1999 zunÃ¤chst tiefere als die tatsÃ¤chlich ausbezahlten LÃ¶hne gemeldet hatte. Und zum andern liegen die LÃ¶hne, die in den Jahren 1988 bis 1996 der Beitragserhebung zugrunde gelegt worden waren, gemÃ¤ss der Ãbersicht vom 23. Februar 2006 (vgl. Urk. 8/158 S. 1 f.) - abgesehen vom Jahr 1991 - unter den Zahlungen, welche die Gesellschaft in den als besonders gut bezeichneten Jahren 1997 und 1998 (vgl. Urk. 11 S. 1) ausgerichtet hatte.</w:t>
      </w:r>
    </w:p>
    <w:p>
      <w:r>
        <w:t>4.4Â Â Â Â  Zusammengefasst ist damit hinsichtlich der Nichtbezahlung der geltend gemachten AusstÃ¤nde im Gesamtbetrag von Fr. 29'700.90 ein schadenersatzrechtlich relevantes, widerrechtliches und schuldhaftes Verhalten der Gesellschaft zu bejahen.</w:t>
      </w:r>
    </w:p>
    <w:p>
      <w:r>
        <w:rPr>
          <w:b/>
        </w:rPr>
        <w:t>E. 5</w:t>
      </w:r>
    </w:p>
    <w:p>
      <w:r>
        <w:t>5.1Â Â Â Â  Die BeschwerdefÃ¼hrenden sind demnach fÃ¼r den Betrag von Fr. 29'700.90 dann schadenersatzpflichtig, wenn ihnen als Organen das widerrechtliche und schuldhafte Verhalten der Gesellschaft zugerechnet werden kann.</w:t>
      </w:r>
    </w:p>
    <w:p>
      <w:r>
        <w:t>5.2Â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GehÃ¶rten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die Anforderungen an die gegenseitige Kontrolle nach einem strengen Massstab (unverÃ¶ffentlichte Urteile des EidgenÃ¶ssischen Versicherungsgerichts in Sachen B. vom 24. Mai 2002, H 39/01, Erw. 4a und in Sachen T. vom 15. Juni 1998, H 33/98).</w:t>
      </w:r>
    </w:p>
    <w:p>
      <w:r>
        <w:t>5.3Â Â Â Â  Der BeschwerdefÃ¼hrer war gemÃ¤ss den HandelsregisterauszÃ¼gen vom 23. Februar 2006 und vom 3. April 2007 (Urk. 8/156 und Urk. 27) ab 1988 neben der VerwaltungsratsprÃ¤sidentin das einzige Verwaltungsratsmitglied, und nach dem Austritt der VerwaltungsratsprÃ¤sidentin per Ende April 2005 verblieb er bis zur KonkurserÃ¶ffnung vom Januar 2007 allein im Verwaltungsrat. Ausserdem hatte er als GeschÃ¤ftsfÃ¼hrer die operative Leitung des Unternehmens inne. Ihm sind somit die Handlungen der Gesellschaft ohne weiteres vollumfÃ¤nglich zuzurechnen.</w:t>
      </w:r>
    </w:p>
    <w:p>
      <w:r>
        <w:t>Â Â Â Â Â Â Â Â  Die BeschwerdefÃ¼hrerin war bis zu ihrem Ausscheiden per Ende April 2005 VerwaltungsratsprÃ¤sidentin. FÃ¼r sie galten daher die dargelegten hohen Anforderungen, die insbesondere bei der Wahrnehmung der Oberaufsicht zu erfÃ¼llen sind, wie sie dem Verwaltungsrat in Art. 716a Ziff. 5 des Schweizerischen Obligationenrechts (OR) als unÃ¼bertragbare und unentziehbare Aufgabe zugewiesen ist. Diesen Anforderungen musste sie unabhÃ¤ngig davon genÃ¼gen, ob sie an der GeschÃ¤ftsfÃ¼hrung ebenfalls beteiligt war oder ob diese allein dem BeschwerdefÃ¼hrer Ã¼bertragen war (vgl. das Urteil des EidgenÃ¶ssischen Versicherungsgerichts in Sachen F. vom 7. Juni 2001, H 337/00, Erw. 3a). Die dargelegten Rechts- und Sorgfaltspflichtverletzungen sind daher auch der BeschwerdefÃ¼hrerin vollumfÃ¤nglich zuzurechnen.</w:t>
      </w:r>
    </w:p>
    <w:p>
      <w:r>
        <w:t>6.Â Â Â Â Â Â  Damit hat die Beschwerdegegnerin die BeschwerdefÃ¼hrenden zu Recht dazu verpflichtet, in solidarischer Haftung Schadenersatz in der HÃ¶he von Fr. 29'700.90 zu bezahlen. Dies fÃ¼hrt zur Abweisung der Beschwerden.</w:t>
      </w:r>
    </w:p>
    <w:p>
      <w:r>
        <w:t>Das Gericht erkennt:</w:t>
      </w:r>
    </w:p>
    <w:p>
      <w:r>
        <w:t>1.Â Â Â Â Â Â Â Â  Die Beschwerden werden abgewiesen.</w:t>
      </w:r>
    </w:p>
    <w:p>
      <w:r>
        <w:t>2.Â Â Â Â Â Â Â Â  Das Verfahren ist kostenlos.</w:t>
      </w:r>
    </w:p>
    <w:p>
      <w:r>
        <w:t>3.Â Â Â Â Â Â Â Â  Zustellung gegen Empfangsschein an:</w:t>
      </w:r>
    </w:p>
    <w:p>
      <w:r>
        <w:t>- A.___ unter Beilage je einer Kopie von Urk. 27 und Urk. 28/1+2</w:t>
      </w:r>
    </w:p>
    <w:p>
      <w:r>
        <w:t>- Sozialversicherungsanstalt des Kantons ZÃ¼rich, Ausgleichskasse, unter Beilage je einer Kopie von Urk. 27 und Urk. 28/1+2</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